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3DDC">
      <w:pPr>
        <w:jc w:val="center"/>
        <w:rPr>
          <w:rFonts w:ascii="新宋体" w:hAnsi="新宋体" w:eastAsia="新宋体"/>
          <w:b/>
          <w:sz w:val="36"/>
          <w:szCs w:val="36"/>
        </w:rPr>
      </w:pPr>
    </w:p>
    <w:p w14:paraId="2A74AA12">
      <w:pPr>
        <w:jc w:val="center"/>
        <w:rPr>
          <w:rFonts w:ascii="黑体" w:hAnsi="新宋体" w:eastAsia="黑体"/>
          <w:b/>
          <w:sz w:val="36"/>
          <w:szCs w:val="36"/>
        </w:rPr>
      </w:pPr>
      <w:r>
        <w:rPr>
          <w:rFonts w:hint="eastAsia" w:ascii="黑体" w:hAnsi="新宋体" w:eastAsia="黑体"/>
          <w:b/>
          <w:sz w:val="36"/>
          <w:szCs w:val="36"/>
        </w:rPr>
        <w:t>20</w:t>
      </w:r>
      <w:r>
        <w:rPr>
          <w:rFonts w:hint="eastAsia" w:ascii="黑体" w:hAnsi="新宋体" w:eastAsia="黑体"/>
          <w:b/>
          <w:sz w:val="36"/>
          <w:szCs w:val="36"/>
          <w:lang w:val="en-US" w:eastAsia="zh-CN"/>
        </w:rPr>
        <w:t>27</w:t>
      </w:r>
      <w:r>
        <w:rPr>
          <w:rFonts w:hint="eastAsia" w:ascii="黑体" w:hAnsi="新宋体" w:eastAsia="黑体"/>
          <w:b/>
          <w:sz w:val="36"/>
          <w:szCs w:val="36"/>
        </w:rPr>
        <w:t>年全国硕士研究生招生考试</w:t>
      </w:r>
    </w:p>
    <w:p w14:paraId="1EE5E1B8">
      <w:pPr>
        <w:jc w:val="center"/>
        <w:rPr>
          <w:rFonts w:ascii="黑体" w:hAnsi="新宋体" w:eastAsia="黑体"/>
          <w:b/>
          <w:sz w:val="36"/>
          <w:szCs w:val="36"/>
        </w:rPr>
      </w:pPr>
      <w:r>
        <w:rPr>
          <w:rFonts w:hint="eastAsia" w:ascii="黑体" w:hAnsi="新宋体" w:eastAsia="黑体"/>
          <w:b/>
          <w:sz w:val="36"/>
          <w:szCs w:val="36"/>
        </w:rPr>
        <w:t>湖北师范大学自命题考试科目考试大纲</w:t>
      </w:r>
    </w:p>
    <w:p w14:paraId="7894287D">
      <w:pPr>
        <w:spacing w:before="156" w:beforeLines="50" w:after="156" w:afterLines="50" w:line="360" w:lineRule="exact"/>
        <w:jc w:val="center"/>
        <w:rPr>
          <w:rFonts w:ascii="宋体" w:hAnsi="宋体" w:cs="宋体"/>
          <w:color w:val="000000"/>
          <w:kern w:val="0"/>
          <w:sz w:val="24"/>
          <w:szCs w:val="32"/>
        </w:rPr>
      </w:pPr>
      <w:r>
        <w:rPr>
          <w:rFonts w:hint="eastAsia" w:ascii="宋体" w:hAnsi="宋体"/>
          <w:sz w:val="28"/>
          <w:szCs w:val="28"/>
        </w:rPr>
        <w:t>（科目名称：中国化马克思主义  科目代码:850）</w:t>
      </w:r>
    </w:p>
    <w:p w14:paraId="34AC6883">
      <w:pPr>
        <w:adjustRightInd w:val="0"/>
        <w:snapToGrid w:val="0"/>
        <w:spacing w:line="600" w:lineRule="exact"/>
        <w:rPr>
          <w:b/>
          <w:color w:val="FF0000"/>
          <w:sz w:val="32"/>
          <w:szCs w:val="32"/>
        </w:rPr>
      </w:pPr>
      <w:r>
        <w:rPr>
          <w:rFonts w:hint="eastAsia"/>
          <w:b/>
          <w:sz w:val="32"/>
          <w:szCs w:val="32"/>
        </w:rPr>
        <w:t>一、</w:t>
      </w:r>
      <w:r>
        <w:rPr>
          <w:b/>
          <w:sz w:val="32"/>
          <w:szCs w:val="32"/>
        </w:rPr>
        <w:t>考查目标</w:t>
      </w:r>
      <w:r>
        <w:rPr>
          <w:rFonts w:hint="eastAsia"/>
          <w:b/>
          <w:sz w:val="32"/>
          <w:szCs w:val="32"/>
        </w:rPr>
        <w:t xml:space="preserve"> </w:t>
      </w:r>
    </w:p>
    <w:p w14:paraId="25B5A682">
      <w:pPr>
        <w:adjustRightInd w:val="0"/>
        <w:snapToGrid w:val="0"/>
        <w:spacing w:line="600" w:lineRule="exact"/>
        <w:ind w:firstLine="480" w:firstLineChars="200"/>
        <w:rPr>
          <w:b/>
          <w:color w:val="FF0000"/>
          <w:sz w:val="32"/>
          <w:szCs w:val="32"/>
        </w:rPr>
      </w:pPr>
      <w:r>
        <w:rPr>
          <w:rFonts w:hint="eastAsia" w:ascii="宋体" w:hAnsi="宋体" w:cs="宋体"/>
          <w:color w:val="000000"/>
          <w:kern w:val="0"/>
          <w:sz w:val="24"/>
          <w:szCs w:val="32"/>
        </w:rPr>
        <w:t>中国化马克思主义考试要求考生系统掌握马克思主义中国化的理论成果的科学内涵、理论体系，特别是习近平新时代中国特色社会主义思想的基本观点，并能运用马克思主义立场、观点和方法认识问题、分析问题和解决问题的能力。重点考查学生对马克思主义中国化进程中形成的理论成果；对中国共产党领导人民进行革命、建设、改革的历史进程、历史变革、历史成就；对中国共产党在新时代坚持的基本理论、基本路线、基本方略的理解、认识、掌握情况。</w:t>
      </w:r>
    </w:p>
    <w:p w14:paraId="58C10722">
      <w:pPr>
        <w:adjustRightInd w:val="0"/>
        <w:snapToGrid w:val="0"/>
        <w:spacing w:line="600" w:lineRule="exact"/>
        <w:rPr>
          <w:b/>
          <w:color w:val="FF0000"/>
          <w:sz w:val="32"/>
          <w:szCs w:val="32"/>
        </w:rPr>
      </w:pPr>
      <w:r>
        <w:rPr>
          <w:b/>
          <w:sz w:val="32"/>
          <w:szCs w:val="32"/>
        </w:rPr>
        <w:t>二、考试形式与试卷结构</w:t>
      </w:r>
      <w:r>
        <w:rPr>
          <w:rFonts w:hint="eastAsia"/>
          <w:b/>
          <w:sz w:val="32"/>
          <w:szCs w:val="32"/>
        </w:rPr>
        <w:t xml:space="preserve">  </w:t>
      </w:r>
    </w:p>
    <w:p w14:paraId="462AA5F9">
      <w:pPr>
        <w:spacing w:line="600" w:lineRule="exact"/>
        <w:ind w:firstLine="562" w:firstLineChars="200"/>
        <w:rPr>
          <w:rFonts w:ascii="宋体" w:hAnsi="宋体" w:cs="宋体"/>
          <w:b/>
          <w:color w:val="000000"/>
          <w:kern w:val="0"/>
          <w:sz w:val="28"/>
          <w:szCs w:val="36"/>
        </w:rPr>
      </w:pPr>
      <w:r>
        <w:rPr>
          <w:rFonts w:hint="eastAsia" w:ascii="宋体" w:hAnsi="宋体" w:cs="宋体"/>
          <w:b/>
          <w:color w:val="000000"/>
          <w:kern w:val="0"/>
          <w:sz w:val="28"/>
          <w:szCs w:val="36"/>
        </w:rPr>
        <w:t xml:space="preserve">（一）试卷成绩及考试时间   </w:t>
      </w:r>
    </w:p>
    <w:p w14:paraId="3FA48731">
      <w:pPr>
        <w:spacing w:line="600" w:lineRule="exact"/>
        <w:ind w:firstLine="480" w:firstLineChars="200"/>
        <w:rPr>
          <w:rFonts w:ascii="宋体" w:hAnsi="宋体" w:cs="宋体"/>
          <w:color w:val="FF0000"/>
          <w:kern w:val="0"/>
          <w:sz w:val="24"/>
          <w:szCs w:val="32"/>
        </w:rPr>
      </w:pPr>
      <w:r>
        <w:rPr>
          <w:rFonts w:hint="eastAsia" w:ascii="宋体" w:hAnsi="宋体" w:cs="宋体"/>
          <w:color w:val="000000"/>
          <w:kern w:val="0"/>
          <w:sz w:val="24"/>
          <w:szCs w:val="32"/>
        </w:rPr>
        <w:t>本试卷满分为150分，考试时间180分钟。</w:t>
      </w:r>
    </w:p>
    <w:p w14:paraId="2058CA49">
      <w:pPr>
        <w:spacing w:line="600" w:lineRule="exact"/>
        <w:ind w:firstLine="562" w:firstLineChars="200"/>
        <w:rPr>
          <w:rFonts w:ascii="宋体" w:hAnsi="宋体" w:cs="宋体"/>
          <w:b/>
          <w:color w:val="000000"/>
          <w:kern w:val="0"/>
          <w:sz w:val="28"/>
          <w:szCs w:val="36"/>
        </w:rPr>
      </w:pPr>
      <w:r>
        <w:rPr>
          <w:rFonts w:hint="eastAsia" w:ascii="宋体" w:hAnsi="宋体" w:cs="宋体"/>
          <w:b/>
          <w:color w:val="000000"/>
          <w:kern w:val="0"/>
          <w:sz w:val="28"/>
          <w:szCs w:val="36"/>
        </w:rPr>
        <w:t>（二）答题方式</w:t>
      </w:r>
    </w:p>
    <w:p w14:paraId="4729A5F7">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答题方式为闭卷、笔试。</w:t>
      </w:r>
      <w:bookmarkStart w:id="0" w:name="_GoBack"/>
      <w:bookmarkEnd w:id="0"/>
    </w:p>
    <w:p w14:paraId="08866E35">
      <w:pPr>
        <w:spacing w:line="600" w:lineRule="exact"/>
        <w:ind w:firstLine="562" w:firstLineChars="200"/>
        <w:rPr>
          <w:rFonts w:ascii="宋体" w:hAnsi="宋体" w:cs="宋体"/>
          <w:b/>
          <w:color w:val="000000"/>
          <w:kern w:val="0"/>
          <w:sz w:val="28"/>
          <w:szCs w:val="36"/>
        </w:rPr>
      </w:pPr>
      <w:r>
        <w:rPr>
          <w:rFonts w:hint="eastAsia" w:ascii="宋体" w:hAnsi="宋体" w:cs="宋体"/>
          <w:b/>
          <w:color w:val="000000"/>
          <w:kern w:val="0"/>
          <w:sz w:val="28"/>
          <w:szCs w:val="36"/>
        </w:rPr>
        <w:t>（三）试卷题型结构</w:t>
      </w:r>
    </w:p>
    <w:p w14:paraId="0DC80257">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辨析题：3小题，每小题10分，共30分；</w:t>
      </w:r>
    </w:p>
    <w:p w14:paraId="58904858">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简述题：4小题，每小题15分，共60分；</w:t>
      </w:r>
    </w:p>
    <w:p w14:paraId="5D552CB4">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论述题：3小题，每小题20分，共60分；</w:t>
      </w:r>
    </w:p>
    <w:p w14:paraId="35CEDF7F">
      <w:pPr>
        <w:spacing w:line="600" w:lineRule="exact"/>
        <w:ind w:firstLine="562" w:firstLineChars="200"/>
        <w:rPr>
          <w:rFonts w:ascii="宋体" w:hAnsi="宋体" w:cs="宋体"/>
          <w:b/>
          <w:color w:val="FF0000"/>
          <w:kern w:val="0"/>
          <w:sz w:val="28"/>
          <w:szCs w:val="36"/>
        </w:rPr>
      </w:pPr>
      <w:r>
        <w:rPr>
          <w:rFonts w:hint="eastAsia" w:ascii="宋体" w:hAnsi="宋体" w:cs="宋体"/>
          <w:b/>
          <w:color w:val="000000"/>
          <w:kern w:val="0"/>
          <w:sz w:val="28"/>
          <w:szCs w:val="36"/>
        </w:rPr>
        <w:t>（四）主要参考书目</w:t>
      </w:r>
    </w:p>
    <w:p w14:paraId="27ED8013">
      <w:pPr>
        <w:adjustRightInd w:val="0"/>
        <w:snapToGrid w:val="0"/>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《毛泽东思想和中国特色社会主义理论体系概论》2023年2月第8版，本书编写组编，高等教育出版社，2023年版。</w:t>
      </w:r>
    </w:p>
    <w:p w14:paraId="0766F693">
      <w:pPr>
        <w:adjustRightInd w:val="0"/>
        <w:snapToGrid w:val="0"/>
        <w:spacing w:line="600" w:lineRule="exact"/>
        <w:ind w:firstLine="480" w:firstLineChars="200"/>
        <w:rPr>
          <w:rFonts w:hint="eastAsia" w:ascii="宋体" w:hAnsi="宋体" w:cs="宋体"/>
          <w:color w:val="000000"/>
          <w:kern w:val="0"/>
          <w:sz w:val="24"/>
          <w:szCs w:val="32"/>
        </w:rPr>
      </w:pPr>
      <w:r>
        <w:rPr>
          <w:rFonts w:hint="eastAsia" w:ascii="宋体" w:hAnsi="宋体" w:cs="宋体"/>
          <w:color w:val="000000"/>
          <w:kern w:val="0"/>
          <w:sz w:val="24"/>
          <w:szCs w:val="32"/>
        </w:rPr>
        <w:t>《习近平新时代中国特色社会主义思想概论》2</w:t>
      </w:r>
      <w:r>
        <w:rPr>
          <w:rFonts w:ascii="宋体" w:hAnsi="宋体" w:cs="宋体"/>
          <w:color w:val="000000"/>
          <w:kern w:val="0"/>
          <w:sz w:val="24"/>
          <w:szCs w:val="32"/>
        </w:rPr>
        <w:t>023</w:t>
      </w:r>
      <w:r>
        <w:rPr>
          <w:rFonts w:hint="eastAsia" w:ascii="宋体" w:hAnsi="宋体" w:cs="宋体"/>
          <w:color w:val="000000"/>
          <w:kern w:val="0"/>
          <w:sz w:val="24"/>
          <w:szCs w:val="32"/>
        </w:rPr>
        <w:t>年8月版，本书编写组编，高等教育出版社，2</w:t>
      </w:r>
      <w:r>
        <w:rPr>
          <w:rFonts w:ascii="宋体" w:hAnsi="宋体" w:cs="宋体"/>
          <w:color w:val="000000"/>
          <w:kern w:val="0"/>
          <w:sz w:val="24"/>
          <w:szCs w:val="32"/>
        </w:rPr>
        <w:t>023</w:t>
      </w:r>
      <w:r>
        <w:rPr>
          <w:rFonts w:hint="eastAsia" w:ascii="宋体" w:hAnsi="宋体" w:cs="宋体"/>
          <w:color w:val="000000"/>
          <w:kern w:val="0"/>
          <w:sz w:val="24"/>
          <w:szCs w:val="32"/>
        </w:rPr>
        <w:t>年版。</w:t>
      </w:r>
    </w:p>
    <w:p w14:paraId="76DD3C7A">
      <w:pPr>
        <w:numPr>
          <w:ilvl w:val="0"/>
          <w:numId w:val="1"/>
        </w:numPr>
        <w:adjustRightInd w:val="0"/>
        <w:snapToGrid w:val="0"/>
        <w:spacing w:line="600" w:lineRule="exact"/>
        <w:rPr>
          <w:rFonts w:ascii="宋体" w:hAnsi="宋体" w:cs="宋体"/>
          <w:color w:val="FF0000"/>
          <w:kern w:val="0"/>
          <w:sz w:val="24"/>
          <w:szCs w:val="32"/>
        </w:rPr>
      </w:pPr>
      <w:r>
        <w:rPr>
          <w:b/>
          <w:sz w:val="32"/>
          <w:szCs w:val="32"/>
        </w:rPr>
        <w:t>考查范围</w:t>
      </w:r>
    </w:p>
    <w:p w14:paraId="215A9541">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导论  马克思主义中国化时代化的历史进程与理论成果，包括马克思主义中国化时代化的内涵、马克思主义中国化时代化历史进程、理论成果及其关系。</w:t>
      </w:r>
    </w:p>
    <w:p w14:paraId="2A518A8C">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（一）毛泽东思想及其历史地位，包括毛泽东思想形成发展的历史条件和过程、毛泽东思想的主要内容、活的灵魂和历史地位。</w:t>
      </w:r>
    </w:p>
    <w:p w14:paraId="5ACC92E3">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（二）新民主主义革命理论，包括新民主主义革命理论形成的依据、新民主主义革命的总路线和基本纲领、新民主主义革命的道路和基本经验。</w:t>
      </w:r>
      <w:r>
        <w:rPr>
          <w:rFonts w:hint="eastAsia" w:ascii="宋体" w:hAnsi="宋体" w:cs="宋体"/>
          <w:color w:val="000000"/>
          <w:kern w:val="0"/>
          <w:sz w:val="24"/>
          <w:szCs w:val="32"/>
        </w:rPr>
        <w:tab/>
      </w:r>
    </w:p>
    <w:p w14:paraId="503F8172">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（三）社会主义改造理论，包括新民主主义社会的性质和特点、党在过渡时期的总路线及其依据、社会主义改造道路和历史经验、社会主义基本制度的确立及其理论根据、重大意义。</w:t>
      </w:r>
      <w:r>
        <w:rPr>
          <w:rFonts w:hint="eastAsia" w:ascii="宋体" w:hAnsi="宋体" w:cs="宋体"/>
          <w:color w:val="000000"/>
          <w:kern w:val="0"/>
          <w:sz w:val="24"/>
          <w:szCs w:val="32"/>
        </w:rPr>
        <w:tab/>
      </w:r>
    </w:p>
    <w:p w14:paraId="15939EAF">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（四）社会主义建设道路初步探索的理论成果，包括初步探索的重要理论成果、初步探索的意义和经验教训。</w:t>
      </w:r>
    </w:p>
    <w:p w14:paraId="0FBFC022">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（五）中国特色社会主义理论体系的形成发展，包括中国特色社会主义理论体系形成发展的国际背景、历史条件和实践基础，中国特色社会主义理论体系形成发展过程。</w:t>
      </w:r>
    </w:p>
    <w:p w14:paraId="1B33EDA9">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（六）邓小平理论，包括邓小平理论的基本问题和理论精髓、主要内容、历史地位。</w:t>
      </w:r>
    </w:p>
    <w:p w14:paraId="49973DB1">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（七）“三个代表”重要思想，包括“三个代表”重要思想的核心观点、主要内容和历史地位。</w:t>
      </w:r>
    </w:p>
    <w:p w14:paraId="037CC877">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（八）科学发展观，包括科学发展观的科学内涵和主要内容、历史地位。</w:t>
      </w:r>
    </w:p>
    <w:p w14:paraId="719933BE">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（九）习近平新时代中国特色社会主义思想及其历史地位，包括习近平新时代中国特色社会主义思想创立的社会历史条件，习近平新时代中国特色社会主义思想的核心要义、主要内容、理论特质、历史地位。</w:t>
      </w:r>
    </w:p>
    <w:p w14:paraId="2CAA548F">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（十）新时代坚持和发展中国特色社会主义，包括中国特色社会主义的道路选择，中国特色社会主义新时代的历史新方位、矛盾新变化、时代新要求，党的基本理论、基本路线、基本方略。</w:t>
      </w:r>
    </w:p>
    <w:p w14:paraId="1B9F8327">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（十一）以中国式现代化全面推进中华民族伟大复兴，包括中国梦的内涵、全面建成小康社会的里程碑意义、中国式现代化的中国特色、本质要求和重大原则，推进中国式现代化需要正确处理的重大关系。</w:t>
      </w:r>
    </w:p>
    <w:p w14:paraId="55BDBA16">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（十二）坚持党的全面领导，包括中国特色社会主义最本质的特征，党的领导的特征，维护党中央权威和集中统一领导的重大意义与实践要求，我国的根本领导制度。</w:t>
      </w:r>
    </w:p>
    <w:p w14:paraId="3DD59608">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（十三）坚持以人民为中心，包括“江山就是人民，人民就是江山”的深刻内涵，坚持人民至上的实践要求，扎实推进全体人民共同富裕的原则和思路。</w:t>
      </w:r>
    </w:p>
    <w:p w14:paraId="0B1A3A37">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（十四）全面深化改革开放，包括新时代全面深化改革开放的价值意义，坚持全面深化改革开放的正确方向，全面深化改革的总目标和正确方法论。</w:t>
      </w:r>
    </w:p>
    <w:p w14:paraId="02AB54C1">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（十五）推动高质量发展，包括新发展理念的科学内涵和实践要求，高质量发展的深刻内涵和重大意义，坚持和完善社会主义基本经济制度，新发展格局的内涵和必然性。</w:t>
      </w:r>
    </w:p>
    <w:p w14:paraId="225AB657">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（十六）社会主义现代化建设的教育、科技、人才战略，包括全面建设社会主义现代化国家的基础性、战略性支撑，加快建设教育强国、科技强国和人才强国的内涵和路径。</w:t>
      </w:r>
    </w:p>
    <w:p w14:paraId="1B65F7F6">
      <w:pPr>
        <w:spacing w:line="600" w:lineRule="exact"/>
        <w:ind w:firstLine="480" w:firstLineChars="200"/>
        <w:rPr>
          <w:rFonts w:hint="eastAsia" w:ascii="宋体" w:hAnsi="宋体" w:cs="宋体"/>
          <w:color w:val="000000"/>
          <w:kern w:val="0"/>
          <w:sz w:val="24"/>
          <w:szCs w:val="32"/>
        </w:rPr>
      </w:pPr>
      <w:r>
        <w:rPr>
          <w:rFonts w:hint="eastAsia" w:ascii="宋体" w:hAnsi="宋体" w:cs="宋体"/>
          <w:color w:val="000000"/>
          <w:kern w:val="0"/>
          <w:sz w:val="24"/>
          <w:szCs w:val="32"/>
        </w:rPr>
        <w:t>（十七）发展全过程人民民主，包括中国特色社会主义政治发展道路，社会主义民主政治的本质属性，人民当家作主制度体系的主要内容，巩固和发展新时代爱国统一战线的重要意义。</w:t>
      </w:r>
    </w:p>
    <w:p w14:paraId="246772D2">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（十八）全面依法治国，包括全面依法治国的重大意义，中国特色社会主义法治道路的核心要义和基本原则，中国特色社会主义法治体系的主要内容，加快推进法治中国建设的主要任务。</w:t>
      </w:r>
    </w:p>
    <w:p w14:paraId="424618C0">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（十九）建设社会主义文化强国，包括文化自信的内涵与价值，坚持马克思主义在意识形态领域指导地位的根本制度，培育和践行社会主义核心价值观的基本要求，中华文明的突出特征。</w:t>
      </w:r>
    </w:p>
    <w:p w14:paraId="31CB288F">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（二十）以保障和改善民生为重点加强社会建设，包括党的根本执政理念，提高人民生活品质的主要着力点，加强和创新社会治理的意义与要求。</w:t>
      </w:r>
    </w:p>
    <w:p w14:paraId="69755BFB">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（二十一）建设社会主义生态文明，包括绿水青山就是金山银山的科学内涵，建设美丽中国的主要任务，全球环境治理的中国方案。</w:t>
      </w:r>
    </w:p>
    <w:p w14:paraId="1EA82C42">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（二十二）维护和塑造国家安全，包括国家安全的价值，总体国家安全观的内涵与意义，构建统筹各领域安全的新安全格局，推进国家安全体系和能力现代化的主要内容方法。</w:t>
      </w:r>
    </w:p>
    <w:p w14:paraId="697B936D">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（二十三）建设巩固国防和强大人民军队，包括建设巩固国防和强大人民军队的重大意义，党在新时代的强军目标，党对人民军队绝对领导的根本原则和制度。</w:t>
      </w:r>
    </w:p>
    <w:p w14:paraId="775A2EB3">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（二十四）坚持“一国两制”和推进祖国的完全统一，包括“一国两制”的科学内涵和重大意义，新时代“一国两制”在港澳的成功实践，新时代党解决台湾问题的总体方略。</w:t>
      </w:r>
    </w:p>
    <w:p w14:paraId="46AB6778">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（二十五）中国特色大国外交和推动构建人类命运共同体，包括新时代中国外交面临的重大历史课题，全面推进中国特色大国外交的原则和布局，推动构建人类命运共同体的丰富内涵和实践成果。</w:t>
      </w:r>
    </w:p>
    <w:p w14:paraId="15FC7DF2">
      <w:pPr>
        <w:spacing w:line="600" w:lineRule="exact"/>
        <w:ind w:firstLine="480" w:firstLineChars="200"/>
        <w:rPr>
          <w:rFonts w:ascii="宋体" w:hAnsi="宋体" w:cs="宋体"/>
          <w:color w:val="000000"/>
          <w:kern w:val="0"/>
          <w:sz w:val="24"/>
          <w:szCs w:val="32"/>
        </w:rPr>
      </w:pPr>
      <w:r>
        <w:rPr>
          <w:rFonts w:hint="eastAsia" w:ascii="宋体" w:hAnsi="宋体" w:cs="宋体"/>
          <w:color w:val="000000"/>
          <w:kern w:val="0"/>
          <w:sz w:val="24"/>
          <w:szCs w:val="32"/>
        </w:rPr>
        <w:t>（二十六）全面从严治党，包括新时代党的建设的鲜明主题，党的政治建设统领党的建设各项工作的内涵，反腐败的意义与一体推进不敢腐、不能腐和不相腐的方法路径，党的自我革命对跳出历史周期律的回答。</w:t>
      </w:r>
    </w:p>
    <w:p w14:paraId="786CD902">
      <w:pPr>
        <w:spacing w:line="600" w:lineRule="exact"/>
        <w:ind w:firstLine="480" w:firstLineChars="200"/>
        <w:rPr>
          <w:rFonts w:hint="eastAsia" w:ascii="宋体" w:hAnsi="宋体" w:cs="宋体"/>
          <w:color w:val="000000"/>
          <w:kern w:val="0"/>
          <w:sz w:val="24"/>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C64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122D6"/>
    <w:multiLevelType w:val="singleLevel"/>
    <w:tmpl w:val="B83122D6"/>
    <w:lvl w:ilvl="0" w:tentative="0">
      <w:start w:val="3"/>
      <w:numFmt w:val="chineseCounting"/>
      <w:suff w:val="nothing"/>
      <w:lvlText w:val="%1、"/>
      <w:lvlJc w:val="left"/>
      <w:rPr>
        <w:rFonts w:hint="eastAsia" w:ascii="宋体" w:hAnsi="宋体" w:eastAsia="宋体" w:cs="宋体"/>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M2I2ODZiNjA1NGE4Zjk0NWU0OGEzY2JlMzJhM2QifQ=="/>
  </w:docVars>
  <w:rsids>
    <w:rsidRoot w:val="7CD77D7E"/>
    <w:rsid w:val="00274452"/>
    <w:rsid w:val="00456D20"/>
    <w:rsid w:val="00576858"/>
    <w:rsid w:val="00712DE3"/>
    <w:rsid w:val="007962CB"/>
    <w:rsid w:val="00986533"/>
    <w:rsid w:val="00B40D24"/>
    <w:rsid w:val="00B93FC8"/>
    <w:rsid w:val="0A7C76CF"/>
    <w:rsid w:val="105A7E13"/>
    <w:rsid w:val="110313D2"/>
    <w:rsid w:val="23016D2D"/>
    <w:rsid w:val="3C7D1EB2"/>
    <w:rsid w:val="7CD7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2375</Words>
  <Characters>2403</Characters>
  <Lines>39</Lines>
  <Paragraphs>15</Paragraphs>
  <TotalTime>96</TotalTime>
  <ScaleCrop>false</ScaleCrop>
  <LinksUpToDate>false</LinksUpToDate>
  <CharactersWithSpaces>2415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2023-09-21T01:22:00Z</dcterms:created>
  <dc:creator>振玉</dc:creator>
  <cp:lastModifiedBy>茗思</cp:lastModifiedBy>
  <dcterms:modified xsi:type="dcterms:W3CDTF">2026-04-27T06:28:54Z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3A2C12D1045142A4AE0A979A0348C7F9_13</vt:lpwstr>
  </property>
</Properties>
</file>