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3DCF">
      <w:pPr>
        <w:rPr>
          <w:rFonts w:hint="eastAsia" w:ascii="楷体_GB2312" w:hAnsi="新宋体" w:eastAsia="楷体_GB2312"/>
          <w:b/>
          <w:sz w:val="28"/>
          <w:szCs w:val="28"/>
        </w:rPr>
      </w:pPr>
    </w:p>
    <w:p w14:paraId="0F79C712">
      <w:pPr>
        <w:spacing w:line="600" w:lineRule="exact"/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color w:val="auto"/>
          <w:sz w:val="36"/>
          <w:szCs w:val="36"/>
          <w:lang w:val="en-US" w:eastAsia="zh-CN"/>
        </w:rPr>
        <w:t>2027</w:t>
      </w:r>
      <w:bookmarkStart w:id="1" w:name="_GoBack"/>
      <w:bookmarkEnd w:id="1"/>
      <w:r>
        <w:rPr>
          <w:rFonts w:hint="eastAsia" w:ascii="黑体" w:hAnsi="新宋体" w:eastAsia="黑体"/>
          <w:b/>
          <w:sz w:val="36"/>
          <w:szCs w:val="36"/>
        </w:rPr>
        <w:t>年全国硕士研究生</w:t>
      </w:r>
      <w:r>
        <w:rPr>
          <w:rFonts w:hint="eastAsia" w:ascii="黑体" w:hAnsi="新宋体" w:eastAsia="黑体"/>
          <w:b/>
          <w:sz w:val="36"/>
          <w:szCs w:val="36"/>
          <w:lang w:val="en-US" w:eastAsia="zh-CN"/>
        </w:rPr>
        <w:t>招生</w:t>
      </w:r>
      <w:r>
        <w:rPr>
          <w:rFonts w:hint="eastAsia" w:ascii="黑体" w:hAnsi="新宋体" w:eastAsia="黑体"/>
          <w:b/>
          <w:sz w:val="36"/>
          <w:szCs w:val="36"/>
        </w:rPr>
        <w:t>考试</w:t>
      </w:r>
    </w:p>
    <w:p w14:paraId="7D608A8D">
      <w:pPr>
        <w:spacing w:line="600" w:lineRule="exact"/>
        <w:jc w:val="center"/>
        <w:rPr>
          <w:rFonts w:hint="eastAsia" w:ascii="黑体" w:hAnsi="新宋体" w:eastAsia="黑体"/>
          <w:b/>
          <w:sz w:val="36"/>
          <w:szCs w:val="36"/>
        </w:rPr>
      </w:pPr>
      <w:r>
        <w:rPr>
          <w:rFonts w:hint="eastAsia" w:ascii="黑体" w:hAnsi="新宋体" w:eastAsia="黑体"/>
          <w:b/>
          <w:sz w:val="36"/>
          <w:szCs w:val="36"/>
        </w:rPr>
        <w:t>湖北师范大学自命题考试科目考试大纲</w:t>
      </w:r>
    </w:p>
    <w:p w14:paraId="3103552D">
      <w:pPr>
        <w:spacing w:before="156" w:beforeLines="50" w:after="156" w:afterLines="50" w:line="6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>（科目名称：马克思主义基本原理   科目代码:750）</w:t>
      </w:r>
    </w:p>
    <w:p w14:paraId="3285C6DC">
      <w:pPr>
        <w:adjustRightInd w:val="0"/>
        <w:snapToGrid w:val="0"/>
        <w:spacing w:line="60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b/>
          <w:sz w:val="32"/>
          <w:szCs w:val="32"/>
        </w:rPr>
        <w:t>考查目标</w:t>
      </w:r>
      <w:r>
        <w:rPr>
          <w:rFonts w:hint="eastAsia"/>
          <w:b/>
          <w:sz w:val="32"/>
          <w:szCs w:val="32"/>
        </w:rPr>
        <w:t xml:space="preserve">   </w:t>
      </w:r>
    </w:p>
    <w:p w14:paraId="68019E60">
      <w:pPr>
        <w:spacing w:line="600" w:lineRule="exact"/>
        <w:ind w:firstLine="48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32"/>
        </w:rPr>
        <w:t>《马克思主义基本原理》科目考试要求考生系统掌握马克思主义基本知识、基础理论和基本方法，并能运用相关理论和方法分析、解决实际问题。重点考查学生对马克思主义基本原理、观点和方法的掌握及其运用情况。</w:t>
      </w:r>
    </w:p>
    <w:p w14:paraId="64D5C216">
      <w:pPr>
        <w:adjustRightInd w:val="0"/>
        <w:snapToGrid w:val="0"/>
        <w:spacing w:line="600" w:lineRule="exact"/>
        <w:rPr>
          <w:rFonts w:hint="eastAsia"/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二、考试形式与试卷结构</w:t>
      </w:r>
      <w:r>
        <w:rPr>
          <w:rFonts w:hint="eastAsia"/>
          <w:b/>
          <w:sz w:val="32"/>
          <w:szCs w:val="32"/>
        </w:rPr>
        <w:t xml:space="preserve">  </w:t>
      </w:r>
    </w:p>
    <w:p w14:paraId="435B1869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 xml:space="preserve">（一）试卷成绩及考试时间  </w:t>
      </w:r>
    </w:p>
    <w:p w14:paraId="0FBCD9DB">
      <w:pPr>
        <w:spacing w:line="600" w:lineRule="exact"/>
        <w:ind w:firstLine="480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 xml:space="preserve">本试卷满分为150分，考试时间180分钟。   </w:t>
      </w:r>
    </w:p>
    <w:p w14:paraId="7009A178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（二）答题方式</w:t>
      </w:r>
    </w:p>
    <w:p w14:paraId="050917FA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答题方式为闭卷、笔试。</w:t>
      </w:r>
    </w:p>
    <w:p w14:paraId="4A54872E">
      <w:pPr>
        <w:spacing w:line="60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>（三）试卷题型结构</w:t>
      </w:r>
    </w:p>
    <w:p w14:paraId="1888AA58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辨析题：3小题，每小题10分，共30分；</w:t>
      </w:r>
    </w:p>
    <w:p w14:paraId="681439E7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简述题：4小题，每小题15分，共60分；</w:t>
      </w:r>
    </w:p>
    <w:p w14:paraId="65C8E039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  <w:r>
        <w:rPr>
          <w:rFonts w:hint="eastAsia" w:ascii="宋体" w:hAnsi="宋体" w:cs="宋体"/>
          <w:color w:val="000000"/>
          <w:kern w:val="0"/>
          <w:sz w:val="24"/>
          <w:szCs w:val="32"/>
        </w:rPr>
        <w:t>论述题：3小题，每小题20分，共60分。</w:t>
      </w:r>
    </w:p>
    <w:p w14:paraId="661CEDCE">
      <w:pPr>
        <w:spacing w:line="600" w:lineRule="exact"/>
        <w:ind w:firstLine="562" w:firstLineChars="200"/>
        <w:rPr>
          <w:rFonts w:hint="eastAsia" w:ascii="宋体" w:hAnsi="宋体" w:cs="宋体"/>
          <w:b/>
          <w:color w:val="FF0000"/>
          <w:kern w:val="0"/>
          <w:sz w:val="28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36"/>
        </w:rPr>
        <w:t xml:space="preserve">（四）主要参考书目  </w:t>
      </w:r>
    </w:p>
    <w:p w14:paraId="0B24FC0D">
      <w:pPr>
        <w:spacing w:line="600" w:lineRule="exact"/>
        <w:ind w:firstLine="480" w:firstLineChars="200"/>
        <w:rPr>
          <w:rFonts w:hint="eastAsia" w:ascii="宋体" w:hAnsi="宋体" w:cs="宋体"/>
          <w:color w:val="FF0000"/>
          <w:kern w:val="0"/>
          <w:sz w:val="24"/>
          <w:szCs w:val="32"/>
        </w:rPr>
      </w:pPr>
      <w:r>
        <w:rPr>
          <w:rFonts w:hint="eastAsia" w:ascii="宋体" w:hAnsi="宋体" w:cs="宋体"/>
          <w:color w:val="auto"/>
          <w:kern w:val="0"/>
          <w:sz w:val="24"/>
          <w:szCs w:val="32"/>
        </w:rPr>
        <w:t>《马克思主义基本原理概论》20</w:t>
      </w:r>
      <w:r>
        <w:rPr>
          <w:rFonts w:hint="eastAsia" w:ascii="宋体" w:hAnsi="宋体" w:cs="宋体"/>
          <w:color w:val="auto"/>
          <w:kern w:val="0"/>
          <w:sz w:val="24"/>
          <w:szCs w:val="32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  <w:szCs w:val="32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32"/>
          <w:lang w:val="en-US" w:eastAsia="zh-CN"/>
        </w:rPr>
        <w:t>2月</w:t>
      </w:r>
      <w:r>
        <w:rPr>
          <w:rFonts w:hint="eastAsia" w:ascii="宋体" w:hAnsi="宋体" w:cs="宋体"/>
          <w:color w:val="auto"/>
          <w:kern w:val="0"/>
          <w:sz w:val="24"/>
          <w:szCs w:val="32"/>
        </w:rPr>
        <w:t>第</w:t>
      </w:r>
      <w:r>
        <w:rPr>
          <w:rFonts w:hint="eastAsia" w:ascii="宋体" w:hAnsi="宋体" w:cs="宋体"/>
          <w:color w:val="auto"/>
          <w:kern w:val="0"/>
          <w:sz w:val="24"/>
          <w:szCs w:val="32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32"/>
        </w:rPr>
        <w:t>版，本书编写组编，高等教育出版社，20</w:t>
      </w:r>
      <w:r>
        <w:rPr>
          <w:rFonts w:hint="eastAsia" w:ascii="宋体" w:hAnsi="宋体" w:cs="宋体"/>
          <w:color w:val="auto"/>
          <w:kern w:val="0"/>
          <w:sz w:val="24"/>
          <w:szCs w:val="32"/>
          <w:lang w:val="en-US" w:eastAsia="zh-CN"/>
        </w:rPr>
        <w:t>23</w:t>
      </w:r>
      <w:r>
        <w:rPr>
          <w:rFonts w:hint="eastAsia" w:ascii="宋体" w:hAnsi="宋体" w:cs="宋体"/>
          <w:color w:val="auto"/>
          <w:kern w:val="0"/>
          <w:sz w:val="24"/>
          <w:szCs w:val="32"/>
        </w:rPr>
        <w:t>年版。</w:t>
      </w:r>
    </w:p>
    <w:p w14:paraId="404CEE5B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</w:p>
    <w:p w14:paraId="310BDBCF">
      <w:pPr>
        <w:spacing w:line="6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32"/>
        </w:rPr>
      </w:pPr>
    </w:p>
    <w:p w14:paraId="7FF6C71F">
      <w:pPr>
        <w:spacing w:line="600" w:lineRule="exact"/>
        <w:ind w:firstLine="643" w:firstLineChars="200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>
        <w:rPr>
          <w:b/>
          <w:sz w:val="32"/>
          <w:szCs w:val="32"/>
        </w:rPr>
        <w:t>考查范围</w:t>
      </w:r>
      <w:r>
        <w:rPr>
          <w:rFonts w:hint="eastAsia"/>
          <w:b/>
          <w:sz w:val="32"/>
          <w:szCs w:val="32"/>
        </w:rPr>
        <w:t xml:space="preserve"> </w:t>
      </w:r>
    </w:p>
    <w:p w14:paraId="731C964E">
      <w:pPr>
        <w:spacing w:line="600" w:lineRule="exact"/>
        <w:ind w:firstLine="46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导论 </w:t>
      </w:r>
    </w:p>
    <w:p w14:paraId="2EAD3747">
      <w:pPr>
        <w:spacing w:line="600" w:lineRule="exact"/>
        <w:ind w:firstLine="46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什么是马克思主义；马克思主义的创立与发展；马克思主义的</w:t>
      </w:r>
      <w:r>
        <w:rPr>
          <w:rFonts w:hint="eastAsia" w:ascii="宋体" w:hAnsi="宋体"/>
          <w:color w:val="000000"/>
          <w:sz w:val="24"/>
          <w:lang w:val="en-US" w:eastAsia="zh-CN"/>
        </w:rPr>
        <w:t>基本</w:t>
      </w:r>
      <w:r>
        <w:rPr>
          <w:rFonts w:hint="eastAsia" w:ascii="宋体" w:hAnsi="宋体"/>
          <w:color w:val="000000"/>
          <w:sz w:val="24"/>
        </w:rPr>
        <w:t>特征</w:t>
      </w:r>
      <w:r>
        <w:rPr>
          <w:rFonts w:hint="eastAsia" w:ascii="宋体" w:hAnsi="宋体"/>
          <w:color w:val="000000"/>
          <w:sz w:val="24"/>
          <w:lang w:val="en-US" w:eastAsia="zh-CN"/>
        </w:rPr>
        <w:t>和当代价值</w:t>
      </w:r>
      <w:r>
        <w:rPr>
          <w:rFonts w:hint="eastAsia" w:ascii="宋体" w:hAnsi="宋体"/>
          <w:color w:val="000000"/>
          <w:sz w:val="24"/>
        </w:rPr>
        <w:t>。</w:t>
      </w:r>
    </w:p>
    <w:p w14:paraId="5358F8DA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（一）世界的物质性及发展规律  </w:t>
      </w:r>
    </w:p>
    <w:p w14:paraId="5F2FCA29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物质及其存在方式</w:t>
      </w:r>
      <w:r>
        <w:rPr>
          <w:rFonts w:hint="eastAsia" w:ascii="宋体" w:hAnsi="宋体"/>
          <w:color w:val="000000"/>
          <w:sz w:val="24"/>
        </w:rPr>
        <w:t>；物质</w:t>
      </w:r>
      <w:r>
        <w:rPr>
          <w:rFonts w:hint="eastAsia" w:ascii="宋体" w:hAnsi="宋体"/>
          <w:color w:val="000000"/>
          <w:sz w:val="24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</w:rPr>
        <w:t>意识</w:t>
      </w:r>
      <w:r>
        <w:rPr>
          <w:rFonts w:hint="eastAsia" w:ascii="宋体" w:hAnsi="宋体"/>
          <w:color w:val="000000"/>
          <w:sz w:val="24"/>
          <w:lang w:val="en-US" w:eastAsia="zh-CN"/>
        </w:rPr>
        <w:t>的辩证关系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hint="eastAsia" w:ascii="宋体" w:hAnsi="宋体"/>
          <w:color w:val="000000"/>
          <w:sz w:val="24"/>
          <w:lang w:val="en-US" w:eastAsia="zh-CN"/>
        </w:rPr>
        <w:t>世界的物质统一性</w:t>
      </w:r>
      <w:r>
        <w:rPr>
          <w:rFonts w:hint="eastAsia" w:ascii="宋体" w:hAnsi="宋体"/>
          <w:color w:val="000000"/>
          <w:sz w:val="24"/>
        </w:rPr>
        <w:t>；联系和发展的</w:t>
      </w:r>
      <w:r>
        <w:rPr>
          <w:rFonts w:hint="eastAsia" w:ascii="宋体" w:hAnsi="宋体"/>
          <w:color w:val="000000"/>
          <w:sz w:val="24"/>
          <w:lang w:val="en-US" w:eastAsia="zh-CN"/>
        </w:rPr>
        <w:t>普遍性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hint="eastAsia" w:ascii="宋体" w:hAnsi="宋体"/>
          <w:color w:val="000000"/>
          <w:sz w:val="24"/>
          <w:lang w:val="en-US" w:eastAsia="zh-CN"/>
        </w:rPr>
        <w:t>对立统一规律；量变质变规律；否定之否定规律；</w:t>
      </w:r>
      <w:r>
        <w:rPr>
          <w:rFonts w:hint="eastAsia" w:ascii="宋体" w:hAnsi="宋体"/>
          <w:color w:val="000000"/>
          <w:sz w:val="24"/>
        </w:rPr>
        <w:t>联系和发展的基本环节；唯物辩证法</w:t>
      </w:r>
      <w:r>
        <w:rPr>
          <w:rFonts w:hint="eastAsia" w:ascii="宋体" w:hAnsi="宋体"/>
          <w:color w:val="000000"/>
          <w:sz w:val="24"/>
          <w:lang w:val="en-US" w:eastAsia="zh-CN"/>
        </w:rPr>
        <w:t>的本质特征和认识功能。</w:t>
      </w:r>
    </w:p>
    <w:p w14:paraId="042655C4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（二）实践与认识及其发展规律  </w:t>
      </w:r>
    </w:p>
    <w:p w14:paraId="49C44044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  <w:lang w:val="en-US" w:eastAsia="zh-CN"/>
        </w:rPr>
        <w:t>科学的实践观；实践的本质和基本结构；认识的本质和发展规律；认识的本质与过程</w:t>
      </w:r>
      <w:bookmarkStart w:id="0" w:name="bookmark44"/>
      <w:r>
        <w:rPr>
          <w:rFonts w:hint="eastAsia" w:ascii="宋体" w:hAnsi="宋体" w:cs="Times New Roman"/>
          <w:color w:val="000000"/>
          <w:sz w:val="24"/>
          <w:lang w:val="en-US" w:eastAsia="zh-CN"/>
        </w:rPr>
        <w:t>；</w:t>
      </w:r>
      <w:bookmarkEnd w:id="0"/>
      <w:r>
        <w:rPr>
          <w:rFonts w:hint="eastAsia" w:ascii="宋体" w:hAnsi="宋体" w:cs="Times New Roman"/>
          <w:color w:val="000000"/>
          <w:sz w:val="24"/>
          <w:lang w:val="en-US" w:eastAsia="zh-CN"/>
        </w:rPr>
        <w:t>实践与认识的辩证运动及其规律；真理的客观性、绝对性和相对性；真理的检验标准；真理与价值的辩证统一；认识论与思想路线；实现</w:t>
      </w:r>
      <w:r>
        <w:rPr>
          <w:rFonts w:hint="eastAsia" w:ascii="宋体" w:hAnsi="宋体"/>
          <w:color w:val="000000"/>
          <w:sz w:val="24"/>
        </w:rPr>
        <w:t>理论创新与实践创新</w:t>
      </w:r>
      <w:r>
        <w:rPr>
          <w:rFonts w:hint="eastAsia" w:ascii="宋体" w:hAnsi="宋体"/>
          <w:color w:val="000000"/>
          <w:sz w:val="24"/>
          <w:lang w:val="en-US" w:eastAsia="zh-CN"/>
        </w:rPr>
        <w:t>的良</w:t>
      </w:r>
      <w:r>
        <w:rPr>
          <w:rFonts w:hint="eastAsia" w:ascii="宋体" w:hAnsi="宋体"/>
          <w:color w:val="000000"/>
          <w:sz w:val="24"/>
        </w:rPr>
        <w:t>性互动。</w:t>
      </w:r>
    </w:p>
    <w:p w14:paraId="765E25B9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（三）人类社会及其发展规律  </w:t>
      </w:r>
    </w:p>
    <w:p w14:paraId="7D63E8A3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社会存在与社会意识的辩证关系；社会基本矛盾</w:t>
      </w:r>
      <w:r>
        <w:rPr>
          <w:rFonts w:hint="eastAsia" w:ascii="宋体" w:hAnsi="宋体"/>
          <w:color w:val="000000"/>
          <w:sz w:val="24"/>
          <w:lang w:val="en-US" w:eastAsia="zh-CN"/>
        </w:rPr>
        <w:t>及其</w:t>
      </w:r>
      <w:r>
        <w:rPr>
          <w:rFonts w:hint="eastAsia" w:ascii="宋体" w:hAnsi="宋体"/>
          <w:color w:val="000000"/>
          <w:sz w:val="24"/>
        </w:rPr>
        <w:t>运动规律；人类普遍交往与世界历史的形成发展；文明及其多样性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</w:rPr>
        <w:t>社会历史发展的动力；人民群众和个人在社会历史中的作用；群众、阶级、政党、领袖的关系。</w:t>
      </w:r>
    </w:p>
    <w:p w14:paraId="0FE5D6F5">
      <w:pPr>
        <w:spacing w:line="600" w:lineRule="exact"/>
        <w:ind w:firstLine="482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（四）资本主义的本质及规律</w:t>
      </w:r>
      <w:r>
        <w:rPr>
          <w:rFonts w:hint="eastAsia" w:ascii="宋体" w:hAnsi="宋体"/>
          <w:color w:val="000000"/>
          <w:sz w:val="24"/>
        </w:rPr>
        <w:t xml:space="preserve">  </w:t>
      </w:r>
    </w:p>
    <w:p w14:paraId="73432860">
      <w:pPr>
        <w:spacing w:line="6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商品经济的形成与发展；价值规律及其作用；</w:t>
      </w:r>
      <w:r>
        <w:rPr>
          <w:rFonts w:hint="eastAsia" w:ascii="宋体" w:hAnsi="宋体"/>
          <w:color w:val="000000"/>
          <w:sz w:val="24"/>
        </w:rPr>
        <w:t>私有制基础上商品经济的基本矛盾；</w:t>
      </w:r>
      <w:r>
        <w:rPr>
          <w:rFonts w:hint="eastAsia" w:ascii="宋体" w:hAnsi="宋体"/>
          <w:color w:val="000000"/>
          <w:sz w:val="24"/>
          <w:lang w:val="en-US" w:eastAsia="zh-CN"/>
        </w:rPr>
        <w:t>马克思</w:t>
      </w:r>
      <w:r>
        <w:rPr>
          <w:rFonts w:hint="eastAsia" w:ascii="宋体" w:hAnsi="宋体"/>
          <w:color w:val="000000"/>
          <w:sz w:val="24"/>
        </w:rPr>
        <w:t>劳动价值论及其意义；</w:t>
      </w:r>
      <w:r>
        <w:rPr>
          <w:rFonts w:hint="eastAsia" w:ascii="宋体" w:hAnsi="宋体"/>
          <w:color w:val="000000"/>
          <w:sz w:val="24"/>
          <w:lang w:val="en-US" w:eastAsia="zh-CN"/>
        </w:rPr>
        <w:t>资本主义经济制度的产生；劳动力成为商品与货币转化为资本；</w:t>
      </w:r>
      <w:r>
        <w:rPr>
          <w:rFonts w:hint="eastAsia" w:ascii="宋体" w:hAnsi="宋体"/>
          <w:color w:val="000000"/>
          <w:sz w:val="24"/>
        </w:rPr>
        <w:t>剩余价值论及其意义；资本主义基本矛盾与经济危机；资本主义政治制度及其本质；资本主义意识形态及其本质。</w:t>
      </w:r>
    </w:p>
    <w:p w14:paraId="1FD141F7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（五）资本主义的发展及其趋势  </w:t>
      </w:r>
    </w:p>
    <w:p w14:paraId="15E14E38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资本主义从自由竞争到垄断</w:t>
      </w:r>
      <w:r>
        <w:rPr>
          <w:rFonts w:hint="eastAsia" w:ascii="宋体" w:hAnsi="宋体"/>
          <w:color w:val="000000"/>
          <w:sz w:val="24"/>
        </w:rPr>
        <w:t>；垄断资本主义的</w:t>
      </w:r>
      <w:r>
        <w:rPr>
          <w:rFonts w:hint="eastAsia" w:ascii="宋体" w:hAnsi="宋体"/>
          <w:color w:val="000000"/>
          <w:sz w:val="24"/>
          <w:lang w:val="en-US" w:eastAsia="zh-CN"/>
        </w:rPr>
        <w:t>发展</w:t>
      </w:r>
      <w:r>
        <w:rPr>
          <w:rFonts w:hint="eastAsia" w:ascii="宋体" w:hAnsi="宋体"/>
          <w:color w:val="000000"/>
          <w:sz w:val="24"/>
        </w:rPr>
        <w:t>；经济全球化及</w:t>
      </w:r>
      <w:r>
        <w:rPr>
          <w:rFonts w:hint="eastAsia" w:ascii="宋体" w:hAnsi="宋体"/>
          <w:color w:val="000000"/>
          <w:sz w:val="24"/>
          <w:lang w:val="en-US" w:eastAsia="zh-CN"/>
        </w:rPr>
        <w:t>其</w:t>
      </w:r>
      <w:r>
        <w:rPr>
          <w:rFonts w:hint="eastAsia" w:ascii="宋体" w:hAnsi="宋体"/>
          <w:color w:val="000000"/>
          <w:sz w:val="24"/>
        </w:rPr>
        <w:t>影响；第二次世界大战后资本主义的变化及实质；当代资本主义变化的新特征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</w:rPr>
        <w:t>世界大变局下资本主义的矛盾与冲突；资本主义的历史地位及其为社会主义所代替的历史必然性。</w:t>
      </w:r>
    </w:p>
    <w:p w14:paraId="60D5A1BB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（六）社会主义的发展及其规律  </w:t>
      </w:r>
    </w:p>
    <w:p w14:paraId="7A060251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社会主义五百年历史进程；科学社会主义基本原则；科学社会主义</w:t>
      </w:r>
      <w:r>
        <w:rPr>
          <w:rFonts w:hint="eastAsia" w:ascii="宋体" w:hAnsi="宋体"/>
          <w:color w:val="000000"/>
          <w:sz w:val="24"/>
          <w:lang w:val="en-US" w:eastAsia="zh-CN"/>
        </w:rPr>
        <w:t>基本</w:t>
      </w:r>
      <w:r>
        <w:rPr>
          <w:rFonts w:hint="eastAsia" w:ascii="宋体" w:hAnsi="宋体"/>
          <w:color w:val="000000"/>
          <w:sz w:val="24"/>
        </w:rPr>
        <w:t>原则与中国特色社会主义</w:t>
      </w:r>
      <w:r>
        <w:rPr>
          <w:rFonts w:hint="eastAsia" w:ascii="宋体" w:hAnsi="宋体"/>
          <w:color w:val="000000"/>
          <w:sz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</w:rPr>
        <w:t>社会主义</w:t>
      </w:r>
      <w:r>
        <w:rPr>
          <w:rFonts w:hint="eastAsia" w:ascii="宋体" w:hAnsi="宋体"/>
          <w:color w:val="000000"/>
          <w:sz w:val="24"/>
          <w:lang w:val="en-US" w:eastAsia="zh-CN"/>
        </w:rPr>
        <w:t>建设过程</w:t>
      </w:r>
      <w:r>
        <w:rPr>
          <w:rFonts w:hint="eastAsia" w:ascii="宋体" w:hAnsi="宋体"/>
          <w:color w:val="000000"/>
          <w:sz w:val="24"/>
        </w:rPr>
        <w:t>的长期性；社会主义发展道路的多样性；社会主义在实践中开拓前进。</w:t>
      </w:r>
    </w:p>
    <w:p w14:paraId="46810A41">
      <w:pPr>
        <w:spacing w:line="600" w:lineRule="exact"/>
        <w:ind w:firstLine="482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（七）共产主义崇高理想及其最终实现  </w:t>
      </w:r>
    </w:p>
    <w:p w14:paraId="65D8901F">
      <w:pPr>
        <w:spacing w:line="60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预见未来社会的方法论原则；共产主义社会的基本特征；实现共产主义</w:t>
      </w:r>
      <w:r>
        <w:rPr>
          <w:rFonts w:hint="eastAsia" w:ascii="宋体" w:hAnsi="宋体"/>
          <w:color w:val="000000"/>
          <w:sz w:val="24"/>
          <w:lang w:val="en-US" w:eastAsia="zh-CN"/>
        </w:rPr>
        <w:t>是历史发展的必然</w:t>
      </w:r>
      <w:r>
        <w:rPr>
          <w:rFonts w:hint="eastAsia" w:ascii="宋体" w:hAnsi="宋体"/>
          <w:color w:val="000000"/>
          <w:sz w:val="24"/>
        </w:rPr>
        <w:t>；实现共产主义</w:t>
      </w:r>
      <w:r>
        <w:rPr>
          <w:rFonts w:hint="eastAsia" w:ascii="宋体" w:hAnsi="宋体"/>
          <w:color w:val="000000"/>
          <w:sz w:val="24"/>
          <w:lang w:val="en-US" w:eastAsia="zh-CN"/>
        </w:rPr>
        <w:t>是长期的历史过程</w:t>
      </w:r>
      <w:r>
        <w:rPr>
          <w:rFonts w:hint="eastAsia" w:ascii="宋体" w:hAnsi="宋体"/>
          <w:color w:val="000000"/>
          <w:sz w:val="24"/>
        </w:rPr>
        <w:t>；共产主义远大理想与中国特色社会主义共同理想的关系。</w:t>
      </w:r>
    </w:p>
    <w:p w14:paraId="3F24C5A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4FA5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M2I2ODZiNjA1NGE4Zjk0NWU0OGEzY2JlMzJhM2QifQ=="/>
  </w:docVars>
  <w:rsids>
    <w:rsidRoot w:val="70966A73"/>
    <w:rsid w:val="2DE34B94"/>
    <w:rsid w:val="4E216BF6"/>
    <w:rsid w:val="53675CF0"/>
    <w:rsid w:val="704E0953"/>
    <w:rsid w:val="7096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Body text|2"/>
    <w:basedOn w:val="1"/>
    <w:autoRedefine/>
    <w:qFormat/>
    <w:uiPriority w:val="0"/>
    <w:pPr>
      <w:widowControl w:val="0"/>
      <w:shd w:val="clear" w:color="auto" w:fill="auto"/>
      <w:spacing w:after="160" w:line="382" w:lineRule="auto"/>
      <w:ind w:firstLine="300"/>
    </w:pPr>
    <w:rPr>
      <w:rFonts w:ascii="宋体" w:hAnsi="宋体" w:eastAsia="宋体" w:cs="宋体"/>
      <w:color w:val="332223"/>
      <w:sz w:val="14"/>
      <w:szCs w:val="1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1182</Characters>
  <Lines>0</Lines>
  <Paragraphs>0</Paragraphs>
  <TotalTime>6</TotalTime>
  <ScaleCrop>false</ScaleCrop>
  <LinksUpToDate>false</LinksUpToDate>
  <CharactersWithSpaces>1213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2023-09-21T01:02:00Z</dcterms:created>
  <dc:creator>振玉</dc:creator>
  <cp:lastModifiedBy>茗思</cp:lastModifiedBy>
  <dcterms:modified xsi:type="dcterms:W3CDTF">2026-04-27T06:28:24Z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296A43269EB7451C8B75A637360B1CB2_13</vt:lpwstr>
  </property>
</Properties>
</file>