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C30C7">
      <w:pPr>
        <w:jc w:val="center"/>
        <w:rPr>
          <w:rFonts w:ascii="黑体" w:hAnsi="新宋体" w:eastAsia="黑体"/>
          <w:b/>
          <w:sz w:val="36"/>
          <w:szCs w:val="36"/>
        </w:rPr>
      </w:pPr>
      <w:r>
        <w:rPr>
          <w:rFonts w:ascii="黑体" w:hAnsi="新宋体" w:eastAsia="黑体"/>
          <w:b/>
          <w:sz w:val="36"/>
          <w:szCs w:val="36"/>
        </w:rPr>
        <w:t>20</w:t>
      </w:r>
      <w:r>
        <w:rPr>
          <w:rFonts w:hint="eastAsia" w:ascii="黑体" w:hAnsi="新宋体" w:eastAsia="黑体"/>
          <w:b/>
          <w:sz w:val="36"/>
          <w:szCs w:val="36"/>
        </w:rPr>
        <w:t>2</w:t>
      </w:r>
      <w:r>
        <w:rPr>
          <w:rFonts w:hint="eastAsia" w:ascii="黑体" w:hAnsi="新宋体" w:eastAsia="黑体"/>
          <w:b/>
          <w:sz w:val="36"/>
          <w:szCs w:val="36"/>
          <w:lang w:val="en-US" w:eastAsia="zh-CN"/>
        </w:rPr>
        <w:t>7</w:t>
      </w:r>
      <w:r>
        <w:rPr>
          <w:rFonts w:hint="eastAsia" w:ascii="黑体" w:hAnsi="新宋体" w:eastAsia="黑体"/>
          <w:b/>
          <w:sz w:val="36"/>
          <w:szCs w:val="36"/>
        </w:rPr>
        <w:t>年全国硕士研究生招生考试</w:t>
      </w:r>
    </w:p>
    <w:p w14:paraId="52FC63AB">
      <w:pPr>
        <w:jc w:val="center"/>
        <w:rPr>
          <w:rFonts w:ascii="黑体" w:hAnsi="新宋体" w:eastAsia="黑体"/>
          <w:b/>
          <w:sz w:val="36"/>
          <w:szCs w:val="36"/>
        </w:rPr>
      </w:pPr>
      <w:r>
        <w:rPr>
          <w:rFonts w:hint="eastAsia" w:ascii="黑体" w:hAnsi="新宋体" w:eastAsia="黑体"/>
          <w:b/>
          <w:sz w:val="36"/>
          <w:szCs w:val="36"/>
        </w:rPr>
        <w:t>湖北师范大学自命题考试科目考试大纲</w:t>
      </w:r>
    </w:p>
    <w:p w14:paraId="3FCBCE08">
      <w:pPr>
        <w:spacing w:beforeLines="50" w:afterLines="50" w:line="360" w:lineRule="exact"/>
        <w:jc w:val="center"/>
        <w:rPr>
          <w:rFonts w:ascii="宋体" w:hAnsi="宋体"/>
        </w:rPr>
      </w:pPr>
      <w:r>
        <w:rPr>
          <w:rFonts w:hint="eastAsia" w:ascii="宋体" w:hAnsi="宋体"/>
          <w:sz w:val="28"/>
          <w:szCs w:val="28"/>
        </w:rPr>
        <w:t>（科目名称：体育综合     科目代码:346）</w:t>
      </w:r>
    </w:p>
    <w:p w14:paraId="2AFC626E">
      <w:pPr>
        <w:adjustRightInd w:val="0"/>
        <w:snapToGrid w:val="0"/>
        <w:spacing w:line="600" w:lineRule="exact"/>
        <w:rPr>
          <w:b/>
          <w:color w:val="FF0000"/>
          <w:sz w:val="32"/>
          <w:szCs w:val="32"/>
        </w:rPr>
      </w:pPr>
      <w:r>
        <w:rPr>
          <w:rFonts w:hint="eastAsia"/>
          <w:b/>
          <w:sz w:val="32"/>
          <w:szCs w:val="32"/>
        </w:rPr>
        <w:t>一、考查目标</w:t>
      </w:r>
    </w:p>
    <w:p w14:paraId="2E925978">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运动生理学》要求考生系统掌握运动生理学的基本概念、基础理论和生理机制，并能理论联系实际、能够准确熟练地使用所学知识来解决运动实践过程中遇到的实际问题。重点考查学生对体育教学、体育锻炼及课余运动训练的生理学原理及常用生理指标测试方法的掌握程度。</w:t>
      </w:r>
    </w:p>
    <w:p w14:paraId="528F6C92">
      <w:pPr>
        <w:spacing w:line="600" w:lineRule="exact"/>
        <w:ind w:firstLine="480" w:firstLineChars="200"/>
        <w:rPr>
          <w:rFonts w:hint="eastAsia" w:ascii="宋体" w:hAnsi="宋体" w:cs="宋体"/>
          <w:color w:val="000000"/>
          <w:kern w:val="0"/>
          <w:sz w:val="24"/>
          <w:szCs w:val="32"/>
        </w:rPr>
      </w:pPr>
      <w:r>
        <w:rPr>
          <w:rFonts w:hint="eastAsia" w:ascii="宋体" w:hAnsi="宋体" w:cs="宋体"/>
          <w:color w:val="000000"/>
          <w:kern w:val="0"/>
          <w:sz w:val="24"/>
          <w:szCs w:val="32"/>
        </w:rPr>
        <w:t>《运动训练学》要求考生系统掌握运动训练学的基本知识、基础理论和基本方法，并能运用相关理论和方法分析、解决运动训练过程中的实际问题。重点考查学生对竞技体育、运动训练基本理论知识及训练过程基本操作技能的掌握情况。</w:t>
      </w:r>
    </w:p>
    <w:p w14:paraId="1A63F21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sz w:val="32"/>
          <w:szCs w:val="32"/>
        </w:rPr>
      </w:pPr>
      <w:r>
        <w:rPr>
          <w:rFonts w:hint="eastAsia"/>
          <w:b/>
          <w:sz w:val="32"/>
          <w:szCs w:val="32"/>
        </w:rPr>
        <w:t>二、考</w:t>
      </w:r>
      <w:bookmarkStart w:id="0" w:name="_GoBack"/>
      <w:r>
        <w:rPr>
          <w:rFonts w:hint="eastAsia"/>
          <w:b/>
          <w:sz w:val="32"/>
          <w:szCs w:val="32"/>
        </w:rPr>
        <w:t>试形式与试卷结</w:t>
      </w:r>
      <w:bookmarkEnd w:id="0"/>
      <w:r>
        <w:rPr>
          <w:rFonts w:hint="eastAsia"/>
          <w:b/>
          <w:sz w:val="32"/>
          <w:szCs w:val="32"/>
        </w:rPr>
        <w:t>构</w:t>
      </w:r>
    </w:p>
    <w:p w14:paraId="0F673C36">
      <w:pPr>
        <w:spacing w:line="360" w:lineRule="auto"/>
        <w:rPr>
          <w:rFonts w:ascii="宋体" w:hAnsi="宋体" w:cs="宋体"/>
          <w:b/>
          <w:color w:val="000000"/>
          <w:kern w:val="0"/>
          <w:sz w:val="28"/>
          <w:szCs w:val="36"/>
        </w:rPr>
      </w:pPr>
      <w:r>
        <w:rPr>
          <w:rFonts w:hint="eastAsia" w:ascii="宋体" w:hAnsi="宋体" w:cs="宋体"/>
          <w:b/>
          <w:color w:val="000000"/>
          <w:kern w:val="0"/>
          <w:sz w:val="28"/>
          <w:szCs w:val="36"/>
        </w:rPr>
        <w:t>（一）试卷成绩及考试时间</w:t>
      </w:r>
    </w:p>
    <w:p w14:paraId="2D9D97C9">
      <w:pPr>
        <w:spacing w:line="360" w:lineRule="auto"/>
        <w:ind w:firstLine="480" w:firstLineChars="200"/>
        <w:rPr>
          <w:rFonts w:ascii="宋体" w:hAnsi="宋体" w:cs="宋体"/>
          <w:color w:val="000000"/>
          <w:kern w:val="0"/>
          <w:sz w:val="24"/>
          <w:szCs w:val="32"/>
        </w:rPr>
      </w:pPr>
      <w:r>
        <w:rPr>
          <w:rFonts w:hint="eastAsia" w:ascii="宋体" w:hAnsi="宋体" w:cs="宋体"/>
          <w:color w:val="000000"/>
          <w:kern w:val="0"/>
          <w:sz w:val="24"/>
          <w:szCs w:val="32"/>
        </w:rPr>
        <w:t>本试卷满分为</w:t>
      </w:r>
      <w:r>
        <w:rPr>
          <w:rFonts w:ascii="宋体" w:hAnsi="宋体" w:cs="宋体"/>
          <w:color w:val="000000"/>
          <w:kern w:val="0"/>
          <w:sz w:val="24"/>
          <w:szCs w:val="32"/>
        </w:rPr>
        <w:t>300</w:t>
      </w:r>
      <w:r>
        <w:rPr>
          <w:rFonts w:hint="eastAsia" w:ascii="宋体" w:hAnsi="宋体" w:cs="宋体"/>
          <w:color w:val="000000"/>
          <w:kern w:val="0"/>
          <w:sz w:val="24"/>
          <w:szCs w:val="32"/>
        </w:rPr>
        <w:t>分，考试时间180分钟。</w:t>
      </w:r>
    </w:p>
    <w:p w14:paraId="0560682F">
      <w:pPr>
        <w:spacing w:line="360" w:lineRule="auto"/>
        <w:rPr>
          <w:rFonts w:ascii="宋体" w:hAnsi="宋体" w:cs="宋体"/>
          <w:b/>
          <w:color w:val="000000"/>
          <w:kern w:val="0"/>
          <w:sz w:val="28"/>
          <w:szCs w:val="36"/>
        </w:rPr>
      </w:pPr>
      <w:r>
        <w:rPr>
          <w:rFonts w:hint="eastAsia" w:ascii="宋体" w:hAnsi="宋体" w:cs="宋体"/>
          <w:b/>
          <w:color w:val="000000"/>
          <w:kern w:val="0"/>
          <w:sz w:val="28"/>
          <w:szCs w:val="36"/>
        </w:rPr>
        <w:t>（二）答题方式</w:t>
      </w:r>
    </w:p>
    <w:p w14:paraId="55BDD177">
      <w:pPr>
        <w:spacing w:line="360" w:lineRule="auto"/>
        <w:ind w:firstLine="480" w:firstLineChars="200"/>
        <w:rPr>
          <w:rFonts w:ascii="宋体" w:hAnsi="宋体" w:cs="宋体"/>
          <w:color w:val="000000" w:themeColor="text1"/>
          <w:kern w:val="0"/>
          <w:sz w:val="24"/>
          <w:szCs w:val="32"/>
        </w:rPr>
      </w:pPr>
      <w:r>
        <w:rPr>
          <w:rFonts w:hint="eastAsia" w:ascii="宋体" w:hAnsi="宋体" w:cs="宋体"/>
          <w:color w:val="000000" w:themeColor="text1"/>
          <w:kern w:val="0"/>
          <w:sz w:val="24"/>
          <w:szCs w:val="32"/>
        </w:rPr>
        <w:t>答题方式为闭卷、笔试。</w:t>
      </w:r>
    </w:p>
    <w:p w14:paraId="7CC0D65C">
      <w:pPr>
        <w:spacing w:line="360" w:lineRule="auto"/>
        <w:rPr>
          <w:rFonts w:ascii="宋体" w:hAnsi="宋体" w:cs="宋体"/>
          <w:b/>
          <w:color w:val="000000" w:themeColor="text1"/>
          <w:kern w:val="0"/>
          <w:sz w:val="28"/>
          <w:szCs w:val="36"/>
        </w:rPr>
      </w:pPr>
      <w:r>
        <w:rPr>
          <w:rFonts w:hint="eastAsia" w:ascii="宋体" w:hAnsi="宋体" w:cs="宋体"/>
          <w:b/>
          <w:color w:val="000000" w:themeColor="text1"/>
          <w:kern w:val="0"/>
          <w:sz w:val="28"/>
          <w:szCs w:val="36"/>
        </w:rPr>
        <w:t>（三）试卷内容结构</w:t>
      </w:r>
    </w:p>
    <w:p w14:paraId="65B10138">
      <w:pPr>
        <w:spacing w:line="600" w:lineRule="exact"/>
        <w:ind w:firstLine="482" w:firstLineChars="200"/>
        <w:rPr>
          <w:rFonts w:ascii="宋体" w:hAnsi="宋体" w:cs="宋体"/>
          <w:color w:val="000000" w:themeColor="text1"/>
          <w:kern w:val="0"/>
          <w:sz w:val="24"/>
          <w:szCs w:val="32"/>
        </w:rPr>
      </w:pPr>
      <w:r>
        <w:rPr>
          <w:rFonts w:hint="eastAsia" w:ascii="宋体" w:hAnsi="宋体" w:cs="宋体"/>
          <w:b/>
          <w:color w:val="000000" w:themeColor="text1"/>
          <w:kern w:val="0"/>
          <w:sz w:val="24"/>
          <w:szCs w:val="32"/>
        </w:rPr>
        <w:t>《运动生理学》</w:t>
      </w:r>
    </w:p>
    <w:p w14:paraId="296F3E0E">
      <w:pPr>
        <w:spacing w:line="600" w:lineRule="exact"/>
        <w:ind w:firstLine="480" w:firstLineChars="200"/>
        <w:rPr>
          <w:rFonts w:hint="eastAsia" w:ascii="宋体" w:hAnsi="宋体" w:eastAsia="宋体" w:cs="宋体"/>
          <w:color w:val="000000" w:themeColor="text1"/>
          <w:kern w:val="0"/>
          <w:sz w:val="24"/>
          <w:szCs w:val="32"/>
          <w:lang w:eastAsia="zh-CN"/>
        </w:rPr>
      </w:pPr>
      <w:r>
        <w:rPr>
          <w:rFonts w:hint="eastAsia" w:ascii="宋体" w:hAnsi="宋体" w:cs="宋体"/>
          <w:color w:val="000000" w:themeColor="text1"/>
          <w:kern w:val="0"/>
          <w:sz w:val="24"/>
          <w:szCs w:val="32"/>
        </w:rPr>
        <w:t>简</w:t>
      </w:r>
      <w:r>
        <w:rPr>
          <w:rFonts w:hint="eastAsia" w:ascii="宋体" w:hAnsi="宋体" w:cs="宋体"/>
          <w:color w:val="000000" w:themeColor="text1"/>
          <w:kern w:val="0"/>
          <w:sz w:val="24"/>
          <w:szCs w:val="32"/>
          <w:lang w:val="en-US" w:eastAsia="zh-CN"/>
        </w:rPr>
        <w:t>答</w:t>
      </w:r>
      <w:r>
        <w:rPr>
          <w:rFonts w:hint="eastAsia" w:ascii="宋体" w:hAnsi="宋体" w:cs="宋体"/>
          <w:color w:val="000000" w:themeColor="text1"/>
          <w:kern w:val="0"/>
          <w:sz w:val="24"/>
          <w:szCs w:val="32"/>
        </w:rPr>
        <w:t>题：3小题，每小题</w:t>
      </w:r>
      <w:r>
        <w:rPr>
          <w:rFonts w:hint="eastAsia" w:ascii="宋体" w:hAnsi="宋体" w:cs="宋体"/>
          <w:color w:val="000000" w:themeColor="text1"/>
          <w:kern w:val="0"/>
          <w:sz w:val="24"/>
          <w:szCs w:val="32"/>
          <w:lang w:val="en-US" w:eastAsia="zh-CN"/>
        </w:rPr>
        <w:t>20</w:t>
      </w:r>
      <w:r>
        <w:rPr>
          <w:rFonts w:hint="eastAsia" w:ascii="宋体" w:hAnsi="宋体" w:cs="宋体"/>
          <w:color w:val="000000" w:themeColor="text1"/>
          <w:kern w:val="0"/>
          <w:sz w:val="24"/>
          <w:szCs w:val="32"/>
        </w:rPr>
        <w:t>分，共</w:t>
      </w:r>
      <w:r>
        <w:rPr>
          <w:rFonts w:hint="eastAsia" w:ascii="宋体" w:hAnsi="宋体" w:cs="宋体"/>
          <w:color w:val="000000" w:themeColor="text1"/>
          <w:kern w:val="0"/>
          <w:sz w:val="24"/>
          <w:szCs w:val="32"/>
          <w:lang w:val="en-US" w:eastAsia="zh-CN"/>
        </w:rPr>
        <w:t>60</w:t>
      </w:r>
      <w:r>
        <w:rPr>
          <w:rFonts w:hint="eastAsia" w:ascii="宋体" w:hAnsi="宋体" w:cs="宋体"/>
          <w:color w:val="000000" w:themeColor="text1"/>
          <w:kern w:val="0"/>
          <w:sz w:val="24"/>
          <w:szCs w:val="32"/>
        </w:rPr>
        <w:t>分</w:t>
      </w:r>
      <w:r>
        <w:rPr>
          <w:rFonts w:hint="eastAsia" w:ascii="宋体" w:hAnsi="宋体" w:cs="宋体"/>
          <w:color w:val="000000" w:themeColor="text1"/>
          <w:kern w:val="0"/>
          <w:sz w:val="24"/>
          <w:szCs w:val="32"/>
          <w:lang w:eastAsia="zh-CN"/>
        </w:rPr>
        <w:t>；</w:t>
      </w:r>
    </w:p>
    <w:p w14:paraId="1C7E3BED">
      <w:pPr>
        <w:spacing w:line="600" w:lineRule="exact"/>
        <w:ind w:firstLine="480" w:firstLineChars="200"/>
        <w:rPr>
          <w:rFonts w:ascii="宋体" w:hAnsi="宋体" w:cs="宋体"/>
          <w:color w:val="000000" w:themeColor="text1"/>
          <w:kern w:val="0"/>
          <w:sz w:val="24"/>
          <w:szCs w:val="32"/>
        </w:rPr>
      </w:pPr>
      <w:r>
        <w:rPr>
          <w:rFonts w:hint="eastAsia" w:ascii="宋体" w:hAnsi="宋体" w:cs="宋体"/>
          <w:color w:val="000000" w:themeColor="text1"/>
          <w:kern w:val="0"/>
          <w:sz w:val="24"/>
          <w:szCs w:val="32"/>
        </w:rPr>
        <w:t>论述题：</w:t>
      </w:r>
      <w:r>
        <w:rPr>
          <w:rFonts w:hint="eastAsia" w:ascii="宋体" w:hAnsi="宋体" w:cs="宋体"/>
          <w:color w:val="000000" w:themeColor="text1"/>
          <w:kern w:val="0"/>
          <w:sz w:val="24"/>
          <w:szCs w:val="32"/>
          <w:lang w:val="en-US" w:eastAsia="zh-CN"/>
        </w:rPr>
        <w:t>3</w:t>
      </w:r>
      <w:r>
        <w:rPr>
          <w:rFonts w:hint="eastAsia" w:ascii="宋体" w:hAnsi="宋体" w:cs="宋体"/>
          <w:color w:val="000000" w:themeColor="text1"/>
          <w:kern w:val="0"/>
          <w:sz w:val="24"/>
          <w:szCs w:val="32"/>
        </w:rPr>
        <w:t>小题，每小题</w:t>
      </w:r>
      <w:r>
        <w:rPr>
          <w:rFonts w:hint="eastAsia" w:ascii="宋体" w:hAnsi="宋体" w:cs="宋体"/>
          <w:color w:val="000000" w:themeColor="text1"/>
          <w:kern w:val="0"/>
          <w:sz w:val="24"/>
          <w:szCs w:val="32"/>
          <w:lang w:val="en-US" w:eastAsia="zh-CN"/>
        </w:rPr>
        <w:t>30</w:t>
      </w:r>
      <w:r>
        <w:rPr>
          <w:rFonts w:hint="eastAsia" w:ascii="宋体" w:hAnsi="宋体" w:cs="宋体"/>
          <w:color w:val="000000" w:themeColor="text1"/>
          <w:kern w:val="0"/>
          <w:sz w:val="24"/>
          <w:szCs w:val="32"/>
        </w:rPr>
        <w:t>分，共</w:t>
      </w:r>
      <w:r>
        <w:rPr>
          <w:rFonts w:hint="eastAsia" w:ascii="宋体" w:hAnsi="宋体" w:cs="宋体"/>
          <w:color w:val="000000" w:themeColor="text1"/>
          <w:kern w:val="0"/>
          <w:sz w:val="24"/>
          <w:szCs w:val="32"/>
          <w:lang w:val="en-US" w:eastAsia="zh-CN"/>
        </w:rPr>
        <w:t>90</w:t>
      </w:r>
      <w:r>
        <w:rPr>
          <w:rFonts w:hint="eastAsia" w:ascii="宋体" w:hAnsi="宋体" w:cs="宋体"/>
          <w:color w:val="000000" w:themeColor="text1"/>
          <w:kern w:val="0"/>
          <w:sz w:val="24"/>
          <w:szCs w:val="32"/>
        </w:rPr>
        <w:t>分</w:t>
      </w:r>
      <w:r>
        <w:rPr>
          <w:rFonts w:hint="eastAsia" w:ascii="宋体" w:hAnsi="宋体" w:cs="宋体"/>
          <w:color w:val="000000" w:themeColor="text1"/>
          <w:kern w:val="0"/>
          <w:sz w:val="24"/>
          <w:szCs w:val="32"/>
          <w:lang w:eastAsia="zh-CN"/>
        </w:rPr>
        <w:t>。</w:t>
      </w:r>
    </w:p>
    <w:p w14:paraId="304D61C0">
      <w:pPr>
        <w:spacing w:line="600" w:lineRule="exact"/>
        <w:ind w:firstLine="482" w:firstLineChars="200"/>
        <w:rPr>
          <w:rFonts w:ascii="宋体" w:hAnsi="宋体" w:cs="宋体"/>
          <w:color w:val="000000" w:themeColor="text1"/>
          <w:kern w:val="0"/>
          <w:sz w:val="24"/>
          <w:szCs w:val="32"/>
        </w:rPr>
      </w:pPr>
      <w:r>
        <w:rPr>
          <w:rFonts w:hint="eastAsia" w:ascii="宋体" w:hAnsi="宋体" w:cs="宋体"/>
          <w:b/>
          <w:color w:val="000000" w:themeColor="text1"/>
          <w:kern w:val="0"/>
          <w:sz w:val="24"/>
          <w:szCs w:val="32"/>
        </w:rPr>
        <w:t xml:space="preserve">《运动训练学》 </w:t>
      </w:r>
    </w:p>
    <w:p w14:paraId="73CE6819">
      <w:pPr>
        <w:spacing w:line="600" w:lineRule="exact"/>
        <w:ind w:firstLine="480" w:firstLineChars="200"/>
        <w:rPr>
          <w:rFonts w:ascii="宋体" w:hAnsi="宋体" w:cs="宋体"/>
          <w:color w:val="000000" w:themeColor="text1"/>
          <w:kern w:val="0"/>
          <w:sz w:val="24"/>
          <w:szCs w:val="32"/>
        </w:rPr>
      </w:pPr>
      <w:r>
        <w:rPr>
          <w:rFonts w:hint="eastAsia" w:ascii="宋体" w:hAnsi="宋体" w:cs="宋体"/>
          <w:color w:val="000000" w:themeColor="text1"/>
          <w:kern w:val="0"/>
          <w:sz w:val="24"/>
          <w:szCs w:val="32"/>
        </w:rPr>
        <w:t>论述题：</w:t>
      </w:r>
      <w:r>
        <w:rPr>
          <w:rFonts w:hint="eastAsia" w:ascii="宋体" w:hAnsi="宋体" w:cs="宋体"/>
          <w:color w:val="000000" w:themeColor="text1"/>
          <w:kern w:val="0"/>
          <w:sz w:val="24"/>
          <w:szCs w:val="32"/>
          <w:lang w:val="en-US" w:eastAsia="zh-CN"/>
        </w:rPr>
        <w:t>4</w:t>
      </w:r>
      <w:r>
        <w:rPr>
          <w:rFonts w:hint="eastAsia" w:ascii="宋体" w:hAnsi="宋体" w:cs="宋体"/>
          <w:color w:val="000000" w:themeColor="text1"/>
          <w:kern w:val="0"/>
          <w:sz w:val="24"/>
          <w:szCs w:val="32"/>
        </w:rPr>
        <w:t>小题，每小题</w:t>
      </w:r>
      <w:r>
        <w:rPr>
          <w:rFonts w:hint="eastAsia" w:ascii="宋体" w:hAnsi="宋体" w:cs="宋体"/>
          <w:color w:val="000000" w:themeColor="text1"/>
          <w:kern w:val="0"/>
          <w:sz w:val="24"/>
          <w:szCs w:val="32"/>
          <w:lang w:val="en-US" w:eastAsia="zh-CN"/>
        </w:rPr>
        <w:t>30</w:t>
      </w:r>
      <w:r>
        <w:rPr>
          <w:rFonts w:hint="eastAsia" w:ascii="宋体" w:hAnsi="宋体" w:cs="宋体"/>
          <w:color w:val="000000" w:themeColor="text1"/>
          <w:kern w:val="0"/>
          <w:sz w:val="24"/>
          <w:szCs w:val="32"/>
        </w:rPr>
        <w:t>分，共</w:t>
      </w:r>
      <w:r>
        <w:rPr>
          <w:rFonts w:hint="eastAsia" w:ascii="宋体" w:hAnsi="宋体" w:cs="宋体"/>
          <w:color w:val="000000" w:themeColor="text1"/>
          <w:kern w:val="0"/>
          <w:sz w:val="24"/>
          <w:szCs w:val="32"/>
          <w:lang w:val="en-US" w:eastAsia="zh-CN"/>
        </w:rPr>
        <w:t>120</w:t>
      </w:r>
      <w:r>
        <w:rPr>
          <w:rFonts w:hint="eastAsia" w:ascii="宋体" w:hAnsi="宋体" w:cs="宋体"/>
          <w:color w:val="000000" w:themeColor="text1"/>
          <w:kern w:val="0"/>
          <w:sz w:val="24"/>
          <w:szCs w:val="32"/>
        </w:rPr>
        <w:t>分；</w:t>
      </w:r>
    </w:p>
    <w:p w14:paraId="11C4AAA7">
      <w:pPr>
        <w:spacing w:line="600" w:lineRule="exact"/>
        <w:ind w:firstLine="480" w:firstLineChars="200"/>
        <w:rPr>
          <w:rFonts w:ascii="宋体" w:hAnsi="宋体" w:cs="宋体"/>
          <w:color w:val="000000" w:themeColor="text1"/>
          <w:kern w:val="0"/>
          <w:sz w:val="24"/>
          <w:szCs w:val="32"/>
        </w:rPr>
      </w:pPr>
      <w:r>
        <w:rPr>
          <w:rFonts w:hint="eastAsia" w:ascii="宋体" w:hAnsi="宋体" w:cs="宋体"/>
          <w:color w:val="000000" w:themeColor="text1"/>
          <w:kern w:val="0"/>
          <w:sz w:val="24"/>
          <w:szCs w:val="32"/>
        </w:rPr>
        <w:t>综合题（案例分析或设计）：1小题，共</w:t>
      </w:r>
      <w:r>
        <w:rPr>
          <w:rFonts w:hint="eastAsia" w:ascii="宋体" w:hAnsi="宋体" w:cs="宋体"/>
          <w:color w:val="000000" w:themeColor="text1"/>
          <w:kern w:val="0"/>
          <w:sz w:val="24"/>
          <w:szCs w:val="32"/>
          <w:lang w:val="en-US" w:eastAsia="zh-CN"/>
        </w:rPr>
        <w:t>30</w:t>
      </w:r>
      <w:r>
        <w:rPr>
          <w:rFonts w:hint="eastAsia" w:ascii="宋体" w:hAnsi="宋体" w:cs="宋体"/>
          <w:color w:val="000000" w:themeColor="text1"/>
          <w:kern w:val="0"/>
          <w:sz w:val="24"/>
          <w:szCs w:val="32"/>
        </w:rPr>
        <w:t>分。</w:t>
      </w:r>
    </w:p>
    <w:p w14:paraId="27CBB387">
      <w:pPr>
        <w:spacing w:line="360" w:lineRule="auto"/>
        <w:rPr>
          <w:rFonts w:ascii="宋体" w:hAnsi="宋体" w:cs="宋体"/>
          <w:b/>
          <w:color w:val="000000" w:themeColor="text1"/>
          <w:kern w:val="0"/>
          <w:sz w:val="28"/>
          <w:szCs w:val="36"/>
        </w:rPr>
      </w:pPr>
      <w:r>
        <w:rPr>
          <w:rFonts w:hint="eastAsia" w:ascii="宋体" w:hAnsi="宋体" w:cs="宋体"/>
          <w:b/>
          <w:color w:val="000000" w:themeColor="text1"/>
          <w:kern w:val="0"/>
          <w:sz w:val="28"/>
          <w:szCs w:val="36"/>
        </w:rPr>
        <w:t>（四）主要参考书目</w:t>
      </w:r>
    </w:p>
    <w:p w14:paraId="36938802">
      <w:pPr>
        <w:spacing w:line="600" w:lineRule="exact"/>
        <w:ind w:firstLine="480" w:firstLineChars="200"/>
        <w:rPr>
          <w:rFonts w:hint="eastAsia" w:ascii="宋体" w:hAnsi="宋体" w:cs="宋体"/>
          <w:color w:val="000000" w:themeColor="text1"/>
          <w:kern w:val="0"/>
          <w:sz w:val="24"/>
          <w:szCs w:val="32"/>
        </w:rPr>
      </w:pPr>
      <w:r>
        <w:rPr>
          <w:rFonts w:hint="eastAsia" w:ascii="宋体" w:hAnsi="宋体" w:cs="宋体"/>
          <w:color w:val="000000" w:themeColor="text1"/>
          <w:kern w:val="0"/>
          <w:sz w:val="24"/>
          <w:szCs w:val="32"/>
        </w:rPr>
        <w:t>《运动生理学》第三版，邓树勋、王健等主编，高等教育出版社，2015年4月第三版。</w:t>
      </w:r>
    </w:p>
    <w:p w14:paraId="72DC3224">
      <w:pPr>
        <w:spacing w:line="600" w:lineRule="exact"/>
        <w:ind w:firstLine="480" w:firstLineChars="200"/>
        <w:rPr>
          <w:rFonts w:ascii="宋体" w:hAnsi="宋体" w:cs="宋体"/>
          <w:color w:val="000000" w:themeColor="text1"/>
          <w:kern w:val="0"/>
          <w:sz w:val="24"/>
          <w:szCs w:val="32"/>
        </w:rPr>
      </w:pPr>
      <w:r>
        <w:rPr>
          <w:rFonts w:hint="eastAsia" w:ascii="宋体" w:hAnsi="宋体" w:cs="宋体"/>
          <w:color w:val="000000" w:themeColor="text1"/>
          <w:kern w:val="0"/>
          <w:sz w:val="24"/>
          <w:szCs w:val="32"/>
        </w:rPr>
        <w:t>《运动训练学》田麦久、刘大庆主编；北京：人民体育出版社，20</w:t>
      </w:r>
      <w:r>
        <w:rPr>
          <w:rFonts w:ascii="宋体" w:hAnsi="宋体" w:cs="宋体"/>
          <w:color w:val="000000" w:themeColor="text1"/>
          <w:kern w:val="0"/>
          <w:sz w:val="24"/>
          <w:szCs w:val="32"/>
        </w:rPr>
        <w:t>12</w:t>
      </w:r>
      <w:r>
        <w:rPr>
          <w:rFonts w:hint="eastAsia" w:ascii="宋体" w:hAnsi="宋体" w:cs="宋体"/>
          <w:color w:val="000000" w:themeColor="text1"/>
          <w:kern w:val="0"/>
          <w:sz w:val="24"/>
          <w:szCs w:val="32"/>
        </w:rPr>
        <w:t>年</w:t>
      </w:r>
      <w:r>
        <w:rPr>
          <w:rFonts w:ascii="宋体" w:hAnsi="宋体" w:cs="宋体"/>
          <w:color w:val="000000" w:themeColor="text1"/>
          <w:kern w:val="0"/>
          <w:sz w:val="24"/>
          <w:szCs w:val="32"/>
        </w:rPr>
        <w:t>2</w:t>
      </w:r>
      <w:r>
        <w:rPr>
          <w:rFonts w:hint="eastAsia" w:ascii="宋体" w:hAnsi="宋体" w:cs="宋体"/>
          <w:color w:val="000000" w:themeColor="text1"/>
          <w:kern w:val="0"/>
          <w:sz w:val="24"/>
          <w:szCs w:val="32"/>
        </w:rPr>
        <w:t>月第一版。</w:t>
      </w:r>
    </w:p>
    <w:p w14:paraId="27331B6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b/>
          <w:sz w:val="32"/>
          <w:szCs w:val="32"/>
        </w:rPr>
      </w:pPr>
      <w:r>
        <w:rPr>
          <w:rFonts w:hint="eastAsia"/>
          <w:b/>
          <w:sz w:val="32"/>
          <w:szCs w:val="32"/>
        </w:rPr>
        <w:t>三、考查范围</w:t>
      </w:r>
    </w:p>
    <w:p w14:paraId="73D8246B">
      <w:pPr>
        <w:spacing w:line="600" w:lineRule="exact"/>
        <w:rPr>
          <w:rFonts w:ascii="宋体" w:hAnsi="宋体"/>
          <w:b/>
          <w:sz w:val="28"/>
          <w:szCs w:val="28"/>
        </w:rPr>
      </w:pPr>
      <w:r>
        <w:rPr>
          <w:rFonts w:hint="eastAsia" w:ascii="宋体" w:hAnsi="宋体"/>
          <w:b/>
          <w:sz w:val="28"/>
          <w:szCs w:val="28"/>
        </w:rPr>
        <w:t>《运动生理学》考查范围：</w:t>
      </w:r>
    </w:p>
    <w:p w14:paraId="1D3C7B71">
      <w:pPr>
        <w:pStyle w:val="4"/>
        <w:spacing w:before="0" w:beforeAutospacing="0" w:after="0" w:afterAutospacing="0" w:line="600" w:lineRule="exact"/>
        <w:rPr>
          <w:b/>
        </w:rPr>
      </w:pPr>
      <w:r>
        <w:rPr>
          <w:rFonts w:hint="eastAsia"/>
          <w:b/>
        </w:rPr>
        <w:t>绪论</w:t>
      </w:r>
    </w:p>
    <w:p w14:paraId="0540C240">
      <w:pPr>
        <w:pStyle w:val="4"/>
        <w:spacing w:before="0" w:beforeAutospacing="0" w:after="0" w:afterAutospacing="0" w:line="600" w:lineRule="exact"/>
        <w:ind w:firstLine="480" w:firstLineChars="200"/>
      </w:pPr>
      <w:r>
        <w:rPr>
          <w:rFonts w:hint="eastAsia"/>
        </w:rPr>
        <w:t>运动生理学概述；生命活动基本特征；机体内循环与稳态；人体生理功能活动的调节；反馈与前馈。</w:t>
      </w:r>
    </w:p>
    <w:p w14:paraId="419577F2">
      <w:pPr>
        <w:pStyle w:val="4"/>
        <w:numPr>
          <w:ilvl w:val="0"/>
          <w:numId w:val="1"/>
        </w:numPr>
        <w:spacing w:before="0" w:beforeAutospacing="0" w:after="0" w:afterAutospacing="0" w:line="600" w:lineRule="exact"/>
      </w:pPr>
      <w:r>
        <w:rPr>
          <w:rFonts w:hint="eastAsia"/>
          <w:b/>
        </w:rPr>
        <w:t>肌肉活动</w:t>
      </w:r>
    </w:p>
    <w:p w14:paraId="6F759608">
      <w:pPr>
        <w:pStyle w:val="4"/>
        <w:spacing w:before="0" w:beforeAutospacing="0" w:after="0" w:afterAutospacing="0" w:line="600" w:lineRule="exact"/>
        <w:ind w:firstLine="480" w:firstLineChars="200"/>
      </w:pPr>
      <w:r>
        <w:rPr>
          <w:rFonts w:hint="eastAsia"/>
        </w:rPr>
        <w:t>细胞生物电现象；肌肉收缩原理；肌肉收缩的形式与力学特征；肌纤维纤维类型与运动能力；肌电图。</w:t>
      </w:r>
    </w:p>
    <w:p w14:paraId="36F706C4">
      <w:pPr>
        <w:pStyle w:val="4"/>
        <w:spacing w:before="0" w:beforeAutospacing="0" w:after="0" w:afterAutospacing="0" w:line="600" w:lineRule="exact"/>
        <w:ind w:left="482" w:hanging="482" w:hangingChars="200"/>
      </w:pPr>
      <w:r>
        <w:rPr>
          <w:rFonts w:hint="eastAsia"/>
          <w:b/>
        </w:rPr>
        <w:t>第二章 能量代谢</w:t>
      </w:r>
      <w:r>
        <w:rPr>
          <w:rFonts w:hint="eastAsia"/>
        </w:rPr>
        <w:br w:type="textWrapping"/>
      </w:r>
      <w:r>
        <w:rPr>
          <w:rFonts w:hint="eastAsia"/>
        </w:rPr>
        <w:t>人体能量的供给；人体能量代谢的测定；运动状态下的能量代谢。</w:t>
      </w:r>
    </w:p>
    <w:p w14:paraId="2C9F0EBD">
      <w:pPr>
        <w:pStyle w:val="4"/>
        <w:spacing w:before="0" w:beforeAutospacing="0" w:after="0" w:afterAutospacing="0" w:line="600" w:lineRule="exact"/>
      </w:pPr>
      <w:r>
        <w:rPr>
          <w:rFonts w:hint="eastAsia"/>
          <w:b/>
        </w:rPr>
        <w:t>第三章 神经系统的调节功能</w:t>
      </w:r>
    </w:p>
    <w:p w14:paraId="6D3CC7D5">
      <w:pPr>
        <w:pStyle w:val="4"/>
        <w:spacing w:before="0" w:beforeAutospacing="0" w:after="0" w:afterAutospacing="0" w:line="600" w:lineRule="exact"/>
        <w:ind w:firstLine="480" w:firstLineChars="200"/>
        <w:rPr>
          <w:color w:val="000000"/>
        </w:rPr>
      </w:pPr>
      <w:r>
        <w:rPr>
          <w:rFonts w:hint="eastAsia"/>
        </w:rPr>
        <w:t>组成神经系统的细胞及其一般功能；神经系统功能活动的基本原理；神经系统的感觉分析功能；神经系统对姿势和运动的调节。</w:t>
      </w:r>
    </w:p>
    <w:p w14:paraId="7EA56B96">
      <w:pPr>
        <w:spacing w:line="600" w:lineRule="exact"/>
        <w:ind w:left="482" w:hanging="482" w:hangingChars="200"/>
        <w:rPr>
          <w:rFonts w:ascii="宋体" w:hAnsi="宋体"/>
          <w:sz w:val="24"/>
        </w:rPr>
      </w:pPr>
      <w:r>
        <w:rPr>
          <w:rFonts w:hint="eastAsia" w:ascii="宋体" w:hAnsi="宋体" w:cs="宋体"/>
          <w:b/>
          <w:kern w:val="0"/>
          <w:sz w:val="24"/>
        </w:rPr>
        <w:t>第四章 内分泌调节</w:t>
      </w:r>
      <w:r>
        <w:rPr>
          <w:rFonts w:hint="eastAsia" w:ascii="宋体" w:hAnsi="宋体"/>
          <w:sz w:val="24"/>
        </w:rPr>
        <w:br w:type="textWrapping"/>
      </w:r>
      <w:r>
        <w:rPr>
          <w:rFonts w:hint="eastAsia" w:ascii="宋体" w:hAnsi="宋体"/>
          <w:sz w:val="24"/>
        </w:rPr>
        <w:t>内分泌与激素；主要内分泌腺的功能；运动与内分泌功能。</w:t>
      </w:r>
    </w:p>
    <w:p w14:paraId="14DA2D7E">
      <w:pPr>
        <w:spacing w:line="600" w:lineRule="exact"/>
        <w:ind w:left="482" w:hanging="482" w:hangingChars="200"/>
        <w:rPr>
          <w:rFonts w:ascii="宋体" w:hAnsi="宋体"/>
          <w:sz w:val="24"/>
        </w:rPr>
      </w:pPr>
      <w:r>
        <w:rPr>
          <w:rFonts w:hint="eastAsia" w:ascii="宋体" w:hAnsi="宋体" w:cs="宋体"/>
          <w:b/>
          <w:kern w:val="0"/>
          <w:sz w:val="24"/>
        </w:rPr>
        <w:t>第五章 免疫与运动</w:t>
      </w:r>
      <w:r>
        <w:rPr>
          <w:rFonts w:hint="eastAsia" w:ascii="宋体" w:hAnsi="宋体"/>
          <w:sz w:val="24"/>
        </w:rPr>
        <w:br w:type="textWrapping"/>
      </w:r>
      <w:r>
        <w:rPr>
          <w:rFonts w:hint="eastAsia" w:ascii="宋体" w:hAnsi="宋体"/>
          <w:sz w:val="24"/>
        </w:rPr>
        <w:t>免疫学基础；运动与免疫</w:t>
      </w:r>
    </w:p>
    <w:p w14:paraId="6FBF0E1A">
      <w:pPr>
        <w:spacing w:line="600" w:lineRule="exact"/>
        <w:rPr>
          <w:rFonts w:ascii="宋体" w:hAnsi="宋体"/>
          <w:sz w:val="24"/>
        </w:rPr>
      </w:pPr>
      <w:r>
        <w:rPr>
          <w:rFonts w:hint="eastAsia" w:ascii="宋体" w:hAnsi="宋体" w:cs="宋体"/>
          <w:b/>
          <w:kern w:val="0"/>
          <w:sz w:val="24"/>
        </w:rPr>
        <w:t>第六章 血液与运动</w:t>
      </w:r>
    </w:p>
    <w:p w14:paraId="241F27EC">
      <w:pPr>
        <w:spacing w:line="600" w:lineRule="exact"/>
        <w:ind w:firstLine="480" w:firstLineChars="200"/>
        <w:rPr>
          <w:rFonts w:ascii="宋体" w:hAnsi="宋体"/>
          <w:sz w:val="24"/>
        </w:rPr>
      </w:pPr>
      <w:r>
        <w:rPr>
          <w:rFonts w:hint="eastAsia" w:ascii="宋体" w:hAnsi="宋体"/>
          <w:sz w:val="24"/>
        </w:rPr>
        <w:t>血液的组成与特性；血液的功能；运动对血液成分的影响。</w:t>
      </w:r>
      <w:r>
        <w:rPr>
          <w:rFonts w:hint="eastAsia" w:ascii="宋体" w:hAnsi="宋体"/>
          <w:sz w:val="24"/>
        </w:rPr>
        <w:br w:type="textWrapping"/>
      </w:r>
      <w:r>
        <w:rPr>
          <w:rFonts w:hint="eastAsia" w:ascii="宋体" w:hAnsi="宋体" w:cs="宋体"/>
          <w:b/>
          <w:kern w:val="0"/>
          <w:sz w:val="24"/>
        </w:rPr>
        <w:t>第七章 呼吸与运动</w:t>
      </w:r>
      <w:r>
        <w:rPr>
          <w:rFonts w:hint="eastAsia" w:ascii="宋体" w:hAnsi="宋体"/>
          <w:sz w:val="24"/>
        </w:rPr>
        <w:br w:type="textWrapping"/>
      </w:r>
      <w:r>
        <w:rPr>
          <w:rFonts w:hint="eastAsia" w:ascii="宋体" w:hAnsi="宋体"/>
          <w:sz w:val="24"/>
        </w:rPr>
        <w:t>肺通气；肺换气和组织换气；气体在血液中的运输；呼吸运动的调节。</w:t>
      </w:r>
      <w:r>
        <w:rPr>
          <w:rFonts w:hint="eastAsia" w:ascii="宋体" w:hAnsi="宋体"/>
          <w:sz w:val="24"/>
        </w:rPr>
        <w:br w:type="textWrapping"/>
      </w:r>
      <w:r>
        <w:rPr>
          <w:rFonts w:hint="eastAsia" w:ascii="宋体" w:hAnsi="宋体" w:cs="宋体"/>
          <w:b/>
          <w:kern w:val="0"/>
          <w:sz w:val="24"/>
        </w:rPr>
        <w:t>第八章 血液循环</w:t>
      </w:r>
      <w:r>
        <w:rPr>
          <w:rFonts w:hint="eastAsia"/>
          <w:b/>
          <w:sz w:val="24"/>
        </w:rPr>
        <w:t>与运动</w:t>
      </w:r>
    </w:p>
    <w:p w14:paraId="26A9788A">
      <w:pPr>
        <w:spacing w:line="600" w:lineRule="exact"/>
        <w:ind w:firstLine="480" w:firstLineChars="200"/>
        <w:rPr>
          <w:rFonts w:ascii="宋体" w:hAnsi="宋体"/>
          <w:sz w:val="24"/>
        </w:rPr>
      </w:pPr>
      <w:r>
        <w:rPr>
          <w:rFonts w:hint="eastAsia" w:ascii="宋体" w:hAnsi="宋体"/>
          <w:sz w:val="24"/>
        </w:rPr>
        <w:t>心脏生理；血管生理；心血管活动的调节；运动训练对心血管系统的影响。</w:t>
      </w:r>
    </w:p>
    <w:p w14:paraId="5C479E64">
      <w:pPr>
        <w:spacing w:line="600" w:lineRule="exact"/>
        <w:rPr>
          <w:rFonts w:ascii="宋体" w:hAnsi="宋体"/>
          <w:sz w:val="24"/>
        </w:rPr>
      </w:pPr>
      <w:r>
        <w:rPr>
          <w:rFonts w:hint="eastAsia" w:ascii="宋体" w:hAnsi="宋体"/>
          <w:b/>
          <w:sz w:val="24"/>
        </w:rPr>
        <w:t>第九章 消化、吸收与排泄</w:t>
      </w:r>
    </w:p>
    <w:p w14:paraId="75B6002B">
      <w:pPr>
        <w:spacing w:line="600" w:lineRule="exact"/>
        <w:ind w:firstLine="480" w:firstLineChars="200"/>
        <w:rPr>
          <w:rFonts w:ascii="宋体" w:hAnsi="宋体"/>
          <w:sz w:val="24"/>
        </w:rPr>
      </w:pPr>
      <w:r>
        <w:rPr>
          <w:rFonts w:hint="eastAsia" w:ascii="宋体" w:hAnsi="宋体"/>
          <w:sz w:val="24"/>
        </w:rPr>
        <w:t>消化与吸收；排泄。</w:t>
      </w:r>
    </w:p>
    <w:p w14:paraId="13D7EBC5">
      <w:pPr>
        <w:spacing w:line="600" w:lineRule="exact"/>
        <w:rPr>
          <w:rFonts w:ascii="宋体" w:hAnsi="宋体"/>
          <w:sz w:val="24"/>
        </w:rPr>
      </w:pPr>
      <w:r>
        <w:rPr>
          <w:rFonts w:hint="eastAsia" w:ascii="宋体" w:hAnsi="宋体" w:cs="宋体"/>
          <w:b/>
          <w:kern w:val="0"/>
          <w:sz w:val="24"/>
        </w:rPr>
        <w:t>第十章 身体素质</w:t>
      </w:r>
    </w:p>
    <w:p w14:paraId="5718A9F4">
      <w:pPr>
        <w:spacing w:line="600" w:lineRule="exact"/>
        <w:ind w:firstLine="480" w:firstLineChars="200"/>
        <w:rPr>
          <w:rFonts w:ascii="宋体" w:hAnsi="宋体" w:cs="宋体"/>
          <w:b/>
          <w:kern w:val="0"/>
          <w:sz w:val="24"/>
        </w:rPr>
      </w:pPr>
      <w:r>
        <w:rPr>
          <w:rFonts w:hint="eastAsia" w:ascii="宋体" w:hAnsi="宋体"/>
          <w:sz w:val="24"/>
        </w:rPr>
        <w:t>力量素质；速度素质；无氧耐力素质；有氧耐力素质；平衡、灵敏、柔韧与协调素质。</w:t>
      </w:r>
    </w:p>
    <w:p w14:paraId="6F46019E">
      <w:pPr>
        <w:spacing w:line="600" w:lineRule="exact"/>
        <w:rPr>
          <w:rFonts w:ascii="宋体" w:hAnsi="宋体"/>
          <w:sz w:val="24"/>
        </w:rPr>
      </w:pPr>
      <w:r>
        <w:rPr>
          <w:rFonts w:hint="eastAsia" w:ascii="宋体" w:hAnsi="宋体" w:cs="宋体"/>
          <w:b/>
          <w:kern w:val="0"/>
          <w:sz w:val="24"/>
        </w:rPr>
        <w:t>第十一章 运动与身体机能变化</w:t>
      </w:r>
    </w:p>
    <w:p w14:paraId="05696324">
      <w:pPr>
        <w:spacing w:line="600" w:lineRule="exact"/>
        <w:ind w:firstLine="480" w:firstLineChars="200"/>
        <w:rPr>
          <w:rFonts w:ascii="宋体" w:hAnsi="宋体"/>
          <w:sz w:val="24"/>
        </w:rPr>
      </w:pPr>
      <w:r>
        <w:rPr>
          <w:rFonts w:hint="eastAsia" w:ascii="宋体" w:hAnsi="宋体"/>
          <w:sz w:val="24"/>
        </w:rPr>
        <w:t>掌握赛前与准备活动；进入工作状态与稳定状态；运动性疲劳；恢复过程；脱训与尖峰状态训练。</w:t>
      </w:r>
      <w:r>
        <w:rPr>
          <w:rFonts w:hint="eastAsia" w:ascii="宋体" w:hAnsi="宋体"/>
          <w:sz w:val="24"/>
        </w:rPr>
        <w:br w:type="textWrapping"/>
      </w:r>
      <w:r>
        <w:rPr>
          <w:rFonts w:hint="eastAsia" w:ascii="宋体" w:hAnsi="宋体" w:cs="宋体"/>
          <w:b/>
          <w:kern w:val="0"/>
          <w:sz w:val="24"/>
        </w:rPr>
        <w:t>第十二章 运动技能的形成</w:t>
      </w:r>
    </w:p>
    <w:p w14:paraId="7FF74896">
      <w:pPr>
        <w:spacing w:line="600" w:lineRule="exact"/>
        <w:ind w:firstLine="480" w:firstLineChars="200"/>
        <w:rPr>
          <w:rFonts w:ascii="宋体" w:hAnsi="宋体"/>
          <w:sz w:val="24"/>
        </w:rPr>
      </w:pPr>
      <w:r>
        <w:rPr>
          <w:rFonts w:hint="eastAsia" w:ascii="宋体" w:hAnsi="宋体"/>
          <w:sz w:val="24"/>
        </w:rPr>
        <w:t>运动技能的生理学基础；运动技能的形成过程；影响运动技能形成的因素。</w:t>
      </w:r>
    </w:p>
    <w:p w14:paraId="18BE6BDA">
      <w:pPr>
        <w:pStyle w:val="4"/>
        <w:spacing w:before="0" w:beforeAutospacing="0" w:after="0" w:afterAutospacing="0" w:line="600" w:lineRule="exact"/>
      </w:pPr>
      <w:r>
        <w:rPr>
          <w:rFonts w:hint="eastAsia"/>
          <w:b/>
        </w:rPr>
        <w:t>第十三章 年龄、性别与运动</w:t>
      </w:r>
    </w:p>
    <w:p w14:paraId="6A9E96E0">
      <w:pPr>
        <w:pStyle w:val="4"/>
        <w:spacing w:before="0" w:beforeAutospacing="0" w:after="0" w:afterAutospacing="0" w:line="600" w:lineRule="exact"/>
        <w:ind w:firstLine="480" w:firstLineChars="200"/>
        <w:rPr>
          <w:rFonts w:cs="Times New Roman"/>
          <w:kern w:val="2"/>
        </w:rPr>
      </w:pPr>
      <w:r>
        <w:rPr>
          <w:rFonts w:hint="eastAsia" w:cs="Times New Roman"/>
          <w:kern w:val="2"/>
        </w:rPr>
        <w:t>儿童少年与运动；女性与运动；老年人与体育锻炼。</w:t>
      </w:r>
    </w:p>
    <w:p w14:paraId="147F2D73">
      <w:pPr>
        <w:pStyle w:val="4"/>
        <w:spacing w:before="0" w:beforeAutospacing="0" w:after="0" w:afterAutospacing="0" w:line="600" w:lineRule="exact"/>
        <w:rPr>
          <w:rFonts w:cs="Times New Roman"/>
          <w:kern w:val="2"/>
        </w:rPr>
      </w:pPr>
      <w:r>
        <w:rPr>
          <w:rFonts w:hint="eastAsia"/>
          <w:b/>
        </w:rPr>
        <w:t>第十四章 肥胖、体重控制与运动处方</w:t>
      </w:r>
    </w:p>
    <w:p w14:paraId="623E08AD">
      <w:pPr>
        <w:pStyle w:val="4"/>
        <w:spacing w:before="0" w:beforeAutospacing="0" w:after="0" w:afterAutospacing="0" w:line="600" w:lineRule="exact"/>
        <w:ind w:firstLine="480" w:firstLineChars="200"/>
        <w:rPr>
          <w:rFonts w:cs="Times New Roman"/>
          <w:kern w:val="2"/>
        </w:rPr>
      </w:pPr>
      <w:r>
        <w:rPr>
          <w:rFonts w:hint="eastAsia" w:cs="Times New Roman"/>
          <w:kern w:val="2"/>
        </w:rPr>
        <w:t>身体成分概述；肥胖与体重控制；运动处方。</w:t>
      </w:r>
    </w:p>
    <w:p w14:paraId="4137AF39">
      <w:pPr>
        <w:pStyle w:val="4"/>
        <w:spacing w:before="0" w:beforeAutospacing="0" w:after="0" w:afterAutospacing="0" w:line="600" w:lineRule="exact"/>
      </w:pPr>
      <w:r>
        <w:rPr>
          <w:rFonts w:hint="eastAsia"/>
          <w:b/>
        </w:rPr>
        <w:t>第十五章  环境与运动</w:t>
      </w:r>
    </w:p>
    <w:p w14:paraId="7D6FE616">
      <w:pPr>
        <w:spacing w:line="600" w:lineRule="exact"/>
        <w:ind w:firstLine="480" w:firstLineChars="200"/>
        <w:rPr>
          <w:rFonts w:hint="eastAsia" w:ascii="宋体" w:hAnsi="宋体"/>
          <w:sz w:val="24"/>
        </w:rPr>
      </w:pPr>
      <w:r>
        <w:rPr>
          <w:rFonts w:hint="eastAsia" w:ascii="宋体" w:hAnsi="宋体"/>
          <w:sz w:val="24"/>
        </w:rPr>
        <w:t>冷热环境与运动；水环境与运动；高原环境与运动；大气环境与运动；生物节律与运动。</w:t>
      </w:r>
    </w:p>
    <w:p w14:paraId="382AC85A">
      <w:pPr>
        <w:spacing w:line="600" w:lineRule="exact"/>
        <w:rPr>
          <w:b/>
          <w:sz w:val="32"/>
          <w:szCs w:val="32"/>
        </w:rPr>
      </w:pPr>
      <w:r>
        <w:rPr>
          <w:rFonts w:hint="eastAsia" w:ascii="宋体" w:hAnsi="宋体"/>
          <w:b/>
          <w:sz w:val="28"/>
          <w:szCs w:val="28"/>
        </w:rPr>
        <w:t>《运动训练学》考查范围：</w:t>
      </w:r>
    </w:p>
    <w:p w14:paraId="7D29BFAD">
      <w:pPr>
        <w:adjustRightInd w:val="0"/>
        <w:snapToGrid w:val="0"/>
        <w:spacing w:line="600" w:lineRule="exact"/>
        <w:rPr>
          <w:b/>
          <w:color w:val="FF0000"/>
          <w:sz w:val="24"/>
        </w:rPr>
      </w:pPr>
      <w:r>
        <w:rPr>
          <w:rFonts w:hint="eastAsia" w:ascii="宋体" w:hAnsi="宋体" w:cs="宋体"/>
          <w:b/>
          <w:bCs/>
          <w:color w:val="000000"/>
          <w:kern w:val="0"/>
          <w:sz w:val="24"/>
        </w:rPr>
        <w:t xml:space="preserve">第一章 运动训练与运动训练学 </w:t>
      </w:r>
    </w:p>
    <w:p w14:paraId="0878CD20">
      <w:pPr>
        <w:spacing w:line="600" w:lineRule="exact"/>
        <w:ind w:firstLine="480" w:firstLineChars="200"/>
        <w:rPr>
          <w:rFonts w:ascii="宋体" w:hAnsi="宋体" w:cs="宋体"/>
          <w:color w:val="FF0000"/>
          <w:kern w:val="0"/>
          <w:sz w:val="24"/>
        </w:rPr>
      </w:pPr>
      <w:r>
        <w:rPr>
          <w:rFonts w:hint="eastAsia" w:ascii="宋体" w:hAnsi="宋体" w:cs="宋体"/>
          <w:color w:val="000000"/>
          <w:kern w:val="0"/>
          <w:sz w:val="24"/>
        </w:rPr>
        <w:t>竞技体育与运动训练；运动训练学及其理论体系。</w:t>
      </w:r>
    </w:p>
    <w:p w14:paraId="2A1FD549">
      <w:pPr>
        <w:spacing w:line="600" w:lineRule="exact"/>
        <w:rPr>
          <w:b/>
          <w:sz w:val="24"/>
        </w:rPr>
      </w:pPr>
      <w:r>
        <w:rPr>
          <w:rFonts w:hint="eastAsia"/>
          <w:b/>
          <w:sz w:val="24"/>
        </w:rPr>
        <w:t>第二章运动训练学主体理论的构成</w:t>
      </w:r>
    </w:p>
    <w:p w14:paraId="711B060E">
      <w:pPr>
        <w:spacing w:line="600" w:lineRule="exact"/>
        <w:ind w:firstLine="480" w:firstLineChars="200"/>
        <w:rPr>
          <w:sz w:val="24"/>
        </w:rPr>
      </w:pPr>
      <w:r>
        <w:rPr>
          <w:rFonts w:hint="eastAsia"/>
          <w:sz w:val="24"/>
        </w:rPr>
        <w:t>运动成绩与竞技能力；运动训练负荷；运动训练方法；运动训练过程。</w:t>
      </w:r>
    </w:p>
    <w:p w14:paraId="1A1E2212">
      <w:pPr>
        <w:spacing w:line="600" w:lineRule="exact"/>
        <w:rPr>
          <w:b/>
          <w:sz w:val="24"/>
        </w:rPr>
      </w:pPr>
      <w:r>
        <w:rPr>
          <w:rFonts w:hint="eastAsia"/>
          <w:b/>
          <w:sz w:val="24"/>
        </w:rPr>
        <w:t>第三章运动训练的基本原则</w:t>
      </w:r>
    </w:p>
    <w:p w14:paraId="74E771CE">
      <w:pPr>
        <w:spacing w:line="600" w:lineRule="exact"/>
        <w:ind w:firstLine="480" w:firstLineChars="200"/>
        <w:rPr>
          <w:b/>
          <w:sz w:val="24"/>
        </w:rPr>
      </w:pPr>
      <w:r>
        <w:rPr>
          <w:sz w:val="24"/>
        </w:rPr>
        <w:t>导向激励与健康保障训练原则</w:t>
      </w:r>
      <w:r>
        <w:rPr>
          <w:rFonts w:hint="eastAsia"/>
          <w:sz w:val="24"/>
        </w:rPr>
        <w:t>；</w:t>
      </w:r>
      <w:r>
        <w:rPr>
          <w:sz w:val="24"/>
        </w:rPr>
        <w:t>竞技需要与区别对待训练原则</w:t>
      </w:r>
      <w:r>
        <w:rPr>
          <w:rFonts w:hint="eastAsia"/>
          <w:sz w:val="24"/>
        </w:rPr>
        <w:t>；</w:t>
      </w:r>
      <w:r>
        <w:rPr>
          <w:sz w:val="24"/>
        </w:rPr>
        <w:t>系统秩序与周期安排训练原则</w:t>
      </w:r>
      <w:r>
        <w:rPr>
          <w:rFonts w:hint="eastAsia"/>
          <w:sz w:val="24"/>
        </w:rPr>
        <w:t>；</w:t>
      </w:r>
      <w:r>
        <w:rPr>
          <w:sz w:val="24"/>
        </w:rPr>
        <w:t>适宜</w:t>
      </w:r>
      <w:r>
        <w:rPr>
          <w:rFonts w:hint="eastAsia"/>
          <w:sz w:val="24"/>
        </w:rPr>
        <w:t>负荷</w:t>
      </w:r>
      <w:r>
        <w:rPr>
          <w:sz w:val="24"/>
        </w:rPr>
        <w:t>与适时恢复训练原则</w:t>
      </w:r>
      <w:r>
        <w:rPr>
          <w:rFonts w:hint="eastAsia"/>
          <w:sz w:val="24"/>
        </w:rPr>
        <w:t>。</w:t>
      </w:r>
    </w:p>
    <w:p w14:paraId="4A542992">
      <w:pPr>
        <w:spacing w:line="600" w:lineRule="exact"/>
        <w:rPr>
          <w:b/>
          <w:sz w:val="24"/>
        </w:rPr>
      </w:pPr>
      <w:r>
        <w:rPr>
          <w:b/>
          <w:sz w:val="24"/>
        </w:rPr>
        <w:t>第四章运动员体能及其训练</w:t>
      </w:r>
    </w:p>
    <w:p w14:paraId="164C5306">
      <w:pPr>
        <w:spacing w:line="600" w:lineRule="exact"/>
        <w:ind w:firstLine="480" w:firstLineChars="200"/>
        <w:rPr>
          <w:b/>
          <w:sz w:val="24"/>
        </w:rPr>
      </w:pPr>
      <w:r>
        <w:rPr>
          <w:sz w:val="24"/>
        </w:rPr>
        <w:t>运动员体能训练概述</w:t>
      </w:r>
      <w:r>
        <w:rPr>
          <w:rFonts w:hint="eastAsia"/>
          <w:sz w:val="24"/>
        </w:rPr>
        <w:t>；</w:t>
      </w:r>
      <w:r>
        <w:rPr>
          <w:sz w:val="24"/>
        </w:rPr>
        <w:t>力量素质及其训练</w:t>
      </w:r>
      <w:r>
        <w:rPr>
          <w:rFonts w:hint="eastAsia"/>
          <w:sz w:val="24"/>
        </w:rPr>
        <w:t>；</w:t>
      </w:r>
      <w:r>
        <w:rPr>
          <w:sz w:val="24"/>
        </w:rPr>
        <w:t>速度素质及其训练</w:t>
      </w:r>
      <w:r>
        <w:rPr>
          <w:rFonts w:hint="eastAsia"/>
          <w:sz w:val="24"/>
        </w:rPr>
        <w:t>；</w:t>
      </w:r>
      <w:r>
        <w:rPr>
          <w:sz w:val="24"/>
        </w:rPr>
        <w:t>耐力素质及其训练</w:t>
      </w:r>
      <w:r>
        <w:rPr>
          <w:rFonts w:hint="eastAsia"/>
          <w:sz w:val="24"/>
        </w:rPr>
        <w:t>；</w:t>
      </w:r>
      <w:r>
        <w:rPr>
          <w:sz w:val="24"/>
        </w:rPr>
        <w:t>协调素质及其训练</w:t>
      </w:r>
      <w:r>
        <w:rPr>
          <w:rFonts w:hint="eastAsia"/>
          <w:sz w:val="24"/>
        </w:rPr>
        <w:t>；</w:t>
      </w:r>
      <w:r>
        <w:rPr>
          <w:sz w:val="24"/>
        </w:rPr>
        <w:t>柔韧素质及其训练</w:t>
      </w:r>
      <w:r>
        <w:rPr>
          <w:rFonts w:hint="eastAsia"/>
          <w:sz w:val="24"/>
        </w:rPr>
        <w:t>；</w:t>
      </w:r>
      <w:r>
        <w:rPr>
          <w:sz w:val="24"/>
        </w:rPr>
        <w:t>灵敏素质及其训练</w:t>
      </w:r>
      <w:r>
        <w:rPr>
          <w:rFonts w:hint="eastAsia"/>
          <w:sz w:val="24"/>
        </w:rPr>
        <w:t>。</w:t>
      </w:r>
    </w:p>
    <w:p w14:paraId="6A3B6058">
      <w:pPr>
        <w:spacing w:line="600" w:lineRule="exact"/>
        <w:rPr>
          <w:b/>
          <w:sz w:val="24"/>
        </w:rPr>
      </w:pPr>
      <w:r>
        <w:rPr>
          <w:b/>
          <w:sz w:val="24"/>
        </w:rPr>
        <w:t>第五章运动员技术能力及其训练</w:t>
      </w:r>
    </w:p>
    <w:p w14:paraId="1AC4A447">
      <w:pPr>
        <w:spacing w:line="600" w:lineRule="exact"/>
        <w:ind w:firstLine="480" w:firstLineChars="200"/>
        <w:rPr>
          <w:rFonts w:ascii="宋体" w:hAnsi="宋体"/>
          <w:b/>
          <w:sz w:val="24"/>
        </w:rPr>
      </w:pPr>
      <w:r>
        <w:rPr>
          <w:sz w:val="24"/>
        </w:rPr>
        <w:t>运动技术与运动员技术能力</w:t>
      </w:r>
      <w:r>
        <w:rPr>
          <w:rFonts w:hint="eastAsia"/>
          <w:sz w:val="24"/>
        </w:rPr>
        <w:t>；</w:t>
      </w:r>
      <w:r>
        <w:rPr>
          <w:sz w:val="24"/>
        </w:rPr>
        <w:t>运动技术训练常用的方法</w:t>
      </w:r>
      <w:r>
        <w:rPr>
          <w:rFonts w:hint="eastAsia"/>
          <w:sz w:val="24"/>
        </w:rPr>
        <w:t>；</w:t>
      </w:r>
      <w:r>
        <w:rPr>
          <w:sz w:val="24"/>
        </w:rPr>
        <w:t>运动技术训练的基本要求</w:t>
      </w:r>
      <w:r>
        <w:rPr>
          <w:rFonts w:hint="eastAsia"/>
          <w:sz w:val="24"/>
        </w:rPr>
        <w:t>；</w:t>
      </w:r>
      <w:r>
        <w:rPr>
          <w:sz w:val="24"/>
        </w:rPr>
        <w:t>不同项群技术训练要点</w:t>
      </w:r>
      <w:r>
        <w:rPr>
          <w:rFonts w:hint="eastAsia"/>
          <w:sz w:val="24"/>
        </w:rPr>
        <w:t>。</w:t>
      </w:r>
    </w:p>
    <w:p w14:paraId="15428256">
      <w:pPr>
        <w:spacing w:line="580" w:lineRule="exact"/>
        <w:rPr>
          <w:b/>
          <w:sz w:val="24"/>
        </w:rPr>
      </w:pPr>
      <w:r>
        <w:rPr>
          <w:b/>
          <w:sz w:val="24"/>
        </w:rPr>
        <w:t>第六章运动员战术能力及其训练</w:t>
      </w:r>
    </w:p>
    <w:p w14:paraId="504C7BEF">
      <w:pPr>
        <w:spacing w:line="580" w:lineRule="exact"/>
        <w:ind w:firstLine="480" w:firstLineChars="200"/>
        <w:rPr>
          <w:rFonts w:ascii="仿宋_GB2312" w:hAnsi="宋体" w:cs="宋体"/>
          <w:bCs/>
          <w:color w:val="000000"/>
          <w:kern w:val="0"/>
          <w:sz w:val="24"/>
        </w:rPr>
      </w:pPr>
      <w:r>
        <w:rPr>
          <w:sz w:val="24"/>
        </w:rPr>
        <w:t>竞技战术与运动员战术能力</w:t>
      </w:r>
      <w:r>
        <w:rPr>
          <w:rFonts w:hint="eastAsia"/>
          <w:sz w:val="24"/>
        </w:rPr>
        <w:t>；</w:t>
      </w:r>
      <w:r>
        <w:rPr>
          <w:sz w:val="24"/>
        </w:rPr>
        <w:t>战术方案的制定</w:t>
      </w:r>
      <w:r>
        <w:rPr>
          <w:rFonts w:hint="eastAsia"/>
          <w:sz w:val="24"/>
        </w:rPr>
        <w:t>；</w:t>
      </w:r>
      <w:r>
        <w:rPr>
          <w:sz w:val="24"/>
        </w:rPr>
        <w:t>战术训练的方法与要求</w:t>
      </w:r>
      <w:r>
        <w:rPr>
          <w:rFonts w:hint="eastAsia"/>
          <w:sz w:val="24"/>
        </w:rPr>
        <w:t>；</w:t>
      </w:r>
      <w:r>
        <w:rPr>
          <w:sz w:val="24"/>
        </w:rPr>
        <w:t>运动员战术能力评价与战术特征分析</w:t>
      </w:r>
      <w:r>
        <w:rPr>
          <w:rFonts w:hint="eastAsia"/>
          <w:sz w:val="24"/>
        </w:rPr>
        <w:t>。</w:t>
      </w:r>
    </w:p>
    <w:p w14:paraId="15FCD9CB">
      <w:pPr>
        <w:spacing w:line="580" w:lineRule="exact"/>
        <w:rPr>
          <w:b/>
          <w:sz w:val="24"/>
        </w:rPr>
      </w:pPr>
      <w:r>
        <w:rPr>
          <w:b/>
          <w:sz w:val="24"/>
        </w:rPr>
        <w:t>第七章运动员心理能力及其训练</w:t>
      </w:r>
    </w:p>
    <w:p w14:paraId="15103896">
      <w:pPr>
        <w:spacing w:line="580" w:lineRule="exact"/>
        <w:ind w:firstLine="480" w:firstLineChars="200"/>
        <w:rPr>
          <w:rFonts w:ascii="仿宋_GB2312" w:hAnsi="宋体" w:cs="宋体"/>
          <w:bCs/>
          <w:color w:val="000000"/>
          <w:kern w:val="0"/>
          <w:sz w:val="24"/>
        </w:rPr>
      </w:pPr>
      <w:r>
        <w:rPr>
          <w:sz w:val="24"/>
        </w:rPr>
        <w:t>运动员心理能力概述</w:t>
      </w:r>
      <w:r>
        <w:rPr>
          <w:rFonts w:hint="eastAsia"/>
          <w:sz w:val="24"/>
        </w:rPr>
        <w:t>；常用的心理心理方法与评价；</w:t>
      </w:r>
      <w:r>
        <w:rPr>
          <w:sz w:val="24"/>
        </w:rPr>
        <w:t>运动员心理训练的相关问题</w:t>
      </w:r>
      <w:r>
        <w:rPr>
          <w:rFonts w:hint="eastAsia"/>
          <w:sz w:val="24"/>
        </w:rPr>
        <w:t>。</w:t>
      </w:r>
    </w:p>
    <w:p w14:paraId="67D437E1">
      <w:pPr>
        <w:spacing w:line="580" w:lineRule="exact"/>
        <w:rPr>
          <w:b/>
          <w:sz w:val="24"/>
        </w:rPr>
      </w:pPr>
      <w:r>
        <w:rPr>
          <w:b/>
          <w:sz w:val="24"/>
        </w:rPr>
        <w:t>第八章运动员知识能力及其培养</w:t>
      </w:r>
    </w:p>
    <w:p w14:paraId="6BA31011">
      <w:pPr>
        <w:spacing w:line="580" w:lineRule="exact"/>
        <w:ind w:firstLine="480" w:firstLineChars="200"/>
        <w:rPr>
          <w:rFonts w:ascii="仿宋_GB2312" w:hAnsi="宋体" w:cs="宋体"/>
          <w:bCs/>
          <w:color w:val="000000"/>
          <w:kern w:val="0"/>
          <w:sz w:val="24"/>
        </w:rPr>
      </w:pPr>
      <w:r>
        <w:rPr>
          <w:sz w:val="24"/>
        </w:rPr>
        <w:t>运动员知识能力概述</w:t>
      </w:r>
      <w:r>
        <w:rPr>
          <w:rFonts w:hint="eastAsia"/>
          <w:sz w:val="24"/>
        </w:rPr>
        <w:t>；</w:t>
      </w:r>
      <w:r>
        <w:rPr>
          <w:sz w:val="24"/>
        </w:rPr>
        <w:t>运动知识的构成</w:t>
      </w:r>
      <w:r>
        <w:rPr>
          <w:rFonts w:hint="eastAsia"/>
          <w:sz w:val="24"/>
        </w:rPr>
        <w:t>；</w:t>
      </w:r>
      <w:r>
        <w:rPr>
          <w:sz w:val="24"/>
        </w:rPr>
        <w:t>运动知识的获得与运用</w:t>
      </w:r>
      <w:r>
        <w:rPr>
          <w:rFonts w:hint="eastAsia"/>
          <w:sz w:val="24"/>
        </w:rPr>
        <w:t>；</w:t>
      </w:r>
      <w:r>
        <w:rPr>
          <w:sz w:val="24"/>
        </w:rPr>
        <w:t>运动知识能力的培养</w:t>
      </w:r>
      <w:r>
        <w:rPr>
          <w:rFonts w:hint="eastAsia"/>
          <w:sz w:val="24"/>
        </w:rPr>
        <w:t>。</w:t>
      </w:r>
    </w:p>
    <w:p w14:paraId="6B4395EB">
      <w:pPr>
        <w:spacing w:line="580" w:lineRule="exact"/>
        <w:rPr>
          <w:b/>
          <w:sz w:val="24"/>
        </w:rPr>
      </w:pPr>
      <w:r>
        <w:rPr>
          <w:b/>
          <w:sz w:val="24"/>
        </w:rPr>
        <w:t>第九章运动员多年训练计划的制定与实施</w:t>
      </w:r>
    </w:p>
    <w:p w14:paraId="1713190E">
      <w:pPr>
        <w:spacing w:line="580" w:lineRule="exact"/>
        <w:ind w:firstLine="480" w:firstLineChars="200"/>
        <w:rPr>
          <w:rFonts w:ascii="仿宋_GB2312" w:hAnsi="宋体" w:cs="宋体"/>
          <w:bCs/>
          <w:color w:val="000000"/>
          <w:kern w:val="0"/>
          <w:sz w:val="24"/>
        </w:rPr>
      </w:pPr>
      <w:r>
        <w:rPr>
          <w:sz w:val="24"/>
        </w:rPr>
        <w:t>运动员多年训练过程的结构</w:t>
      </w:r>
      <w:r>
        <w:rPr>
          <w:rFonts w:hint="eastAsia"/>
          <w:sz w:val="24"/>
        </w:rPr>
        <w:t>；</w:t>
      </w:r>
      <w:r>
        <w:rPr>
          <w:sz w:val="24"/>
        </w:rPr>
        <w:t>全程性多年训练计划的制定与实施</w:t>
      </w:r>
      <w:r>
        <w:rPr>
          <w:rFonts w:hint="eastAsia"/>
          <w:sz w:val="24"/>
        </w:rPr>
        <w:t>；</w:t>
      </w:r>
      <w:r>
        <w:rPr>
          <w:sz w:val="24"/>
        </w:rPr>
        <w:t>区间性多年训练计划的制定与实施</w:t>
      </w:r>
      <w:r>
        <w:rPr>
          <w:rFonts w:hint="eastAsia"/>
          <w:sz w:val="24"/>
        </w:rPr>
        <w:t>；</w:t>
      </w:r>
      <w:r>
        <w:rPr>
          <w:sz w:val="24"/>
        </w:rPr>
        <w:t>多年训练过程中三个</w:t>
      </w:r>
      <w:r>
        <w:rPr>
          <w:rFonts w:hint="eastAsia"/>
          <w:sz w:val="24"/>
        </w:rPr>
        <w:t>链接</w:t>
      </w:r>
      <w:r>
        <w:rPr>
          <w:sz w:val="24"/>
        </w:rPr>
        <w:t>区间的训练安排</w:t>
      </w:r>
      <w:r>
        <w:rPr>
          <w:rFonts w:hint="eastAsia"/>
          <w:sz w:val="24"/>
        </w:rPr>
        <w:t>。</w:t>
      </w:r>
    </w:p>
    <w:p w14:paraId="331642D7">
      <w:pPr>
        <w:spacing w:line="580" w:lineRule="exact"/>
        <w:rPr>
          <w:b/>
          <w:sz w:val="24"/>
        </w:rPr>
      </w:pPr>
      <w:r>
        <w:rPr>
          <w:b/>
          <w:sz w:val="24"/>
        </w:rPr>
        <w:t>第十章运动员年度训练计划的制定与实施</w:t>
      </w:r>
    </w:p>
    <w:p w14:paraId="20230EB3">
      <w:pPr>
        <w:spacing w:line="580" w:lineRule="exact"/>
        <w:ind w:firstLine="480" w:firstLineChars="200"/>
        <w:rPr>
          <w:sz w:val="24"/>
        </w:rPr>
      </w:pPr>
      <w:r>
        <w:rPr>
          <w:sz w:val="24"/>
        </w:rPr>
        <w:t>运动员年度参赛安排与年度训练计划的类型</w:t>
      </w:r>
      <w:r>
        <w:rPr>
          <w:rFonts w:hint="eastAsia"/>
          <w:sz w:val="24"/>
        </w:rPr>
        <w:t>；</w:t>
      </w:r>
      <w:r>
        <w:rPr>
          <w:sz w:val="24"/>
        </w:rPr>
        <w:t>大周期训练计划的基本构成</w:t>
      </w:r>
      <w:r>
        <w:rPr>
          <w:rFonts w:hint="eastAsia"/>
          <w:sz w:val="24"/>
        </w:rPr>
        <w:t>；</w:t>
      </w:r>
      <w:r>
        <w:rPr>
          <w:sz w:val="24"/>
        </w:rPr>
        <w:t>赛前中短期集训的训练安排</w:t>
      </w:r>
      <w:r>
        <w:rPr>
          <w:rFonts w:hint="eastAsia"/>
          <w:sz w:val="24"/>
        </w:rPr>
        <w:t>。</w:t>
      </w:r>
    </w:p>
    <w:p w14:paraId="4192B2EA">
      <w:pPr>
        <w:spacing w:line="580" w:lineRule="exact"/>
        <w:rPr>
          <w:sz w:val="24"/>
        </w:rPr>
      </w:pPr>
      <w:r>
        <w:rPr>
          <w:b/>
          <w:sz w:val="24"/>
        </w:rPr>
        <w:t>第</w:t>
      </w:r>
      <w:r>
        <w:rPr>
          <w:rFonts w:hint="eastAsia"/>
          <w:b/>
          <w:sz w:val="24"/>
        </w:rPr>
        <w:t>十一</w:t>
      </w:r>
      <w:r>
        <w:rPr>
          <w:b/>
          <w:sz w:val="24"/>
        </w:rPr>
        <w:t>章周课训练计划的制定与实施</w:t>
      </w:r>
    </w:p>
    <w:p w14:paraId="30536BFA">
      <w:pPr>
        <w:spacing w:line="580" w:lineRule="exact"/>
        <w:ind w:firstLine="480" w:firstLineChars="200"/>
        <w:rPr>
          <w:rFonts w:hint="eastAsia" w:ascii="宋体" w:hAnsi="宋体"/>
          <w:sz w:val="24"/>
        </w:rPr>
      </w:pPr>
      <w:r>
        <w:rPr>
          <w:sz w:val="24"/>
        </w:rPr>
        <w:t>周训练计划的制定与实施</w:t>
      </w:r>
      <w:r>
        <w:rPr>
          <w:rFonts w:hint="eastAsia"/>
          <w:sz w:val="24"/>
        </w:rPr>
        <w:t>；</w:t>
      </w:r>
      <w:r>
        <w:rPr>
          <w:sz w:val="24"/>
        </w:rPr>
        <w:t>训练课的计划与组织</w:t>
      </w:r>
      <w:r>
        <w:rPr>
          <w:rFonts w:hint="eastAsia"/>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421DD"/>
    <w:multiLevelType w:val="multilevel"/>
    <w:tmpl w:val="52A421DD"/>
    <w:lvl w:ilvl="0" w:tentative="0">
      <w:start w:val="1"/>
      <w:numFmt w:val="japaneseCounting"/>
      <w:lvlText w:val="第%1章"/>
      <w:lvlJc w:val="left"/>
      <w:pPr>
        <w:ind w:left="840" w:hanging="84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NGMxNDgxNTEyMzAyNGFjNGRkNzA5OGM2ZDdhNDkifQ=="/>
  </w:docVars>
  <w:rsids>
    <w:rsidRoot w:val="00103279"/>
    <w:rsid w:val="00035F53"/>
    <w:rsid w:val="000414E4"/>
    <w:rsid w:val="00056D50"/>
    <w:rsid w:val="000729FF"/>
    <w:rsid w:val="000A53E8"/>
    <w:rsid w:val="00103279"/>
    <w:rsid w:val="0011244C"/>
    <w:rsid w:val="00114B9E"/>
    <w:rsid w:val="00126BDF"/>
    <w:rsid w:val="00126CCD"/>
    <w:rsid w:val="00161AAF"/>
    <w:rsid w:val="0017126E"/>
    <w:rsid w:val="00197938"/>
    <w:rsid w:val="001C2C1E"/>
    <w:rsid w:val="00211310"/>
    <w:rsid w:val="00225992"/>
    <w:rsid w:val="00267B04"/>
    <w:rsid w:val="00282811"/>
    <w:rsid w:val="002C6282"/>
    <w:rsid w:val="003A488E"/>
    <w:rsid w:val="004A4289"/>
    <w:rsid w:val="004C03F4"/>
    <w:rsid w:val="004E4928"/>
    <w:rsid w:val="005452B3"/>
    <w:rsid w:val="00564507"/>
    <w:rsid w:val="005C1A40"/>
    <w:rsid w:val="005D361F"/>
    <w:rsid w:val="00605F42"/>
    <w:rsid w:val="0069140F"/>
    <w:rsid w:val="006D1C04"/>
    <w:rsid w:val="00700174"/>
    <w:rsid w:val="007138B3"/>
    <w:rsid w:val="00756FF3"/>
    <w:rsid w:val="007D0EBB"/>
    <w:rsid w:val="00811FB2"/>
    <w:rsid w:val="00835E24"/>
    <w:rsid w:val="00860D61"/>
    <w:rsid w:val="0086327C"/>
    <w:rsid w:val="00870DD4"/>
    <w:rsid w:val="00895B19"/>
    <w:rsid w:val="008C3282"/>
    <w:rsid w:val="008C4AB4"/>
    <w:rsid w:val="008C7BB0"/>
    <w:rsid w:val="008D68D3"/>
    <w:rsid w:val="008E096E"/>
    <w:rsid w:val="008F6980"/>
    <w:rsid w:val="00940A33"/>
    <w:rsid w:val="00954776"/>
    <w:rsid w:val="00962BE7"/>
    <w:rsid w:val="00993525"/>
    <w:rsid w:val="00995F64"/>
    <w:rsid w:val="009B0647"/>
    <w:rsid w:val="009D366C"/>
    <w:rsid w:val="009D7232"/>
    <w:rsid w:val="00A03903"/>
    <w:rsid w:val="00A22CBE"/>
    <w:rsid w:val="00A6158D"/>
    <w:rsid w:val="00A61EA5"/>
    <w:rsid w:val="00A72F75"/>
    <w:rsid w:val="00AA1159"/>
    <w:rsid w:val="00AC6CE8"/>
    <w:rsid w:val="00AC6DB4"/>
    <w:rsid w:val="00AD1AA0"/>
    <w:rsid w:val="00AD1F00"/>
    <w:rsid w:val="00AE7180"/>
    <w:rsid w:val="00B10111"/>
    <w:rsid w:val="00B37E7B"/>
    <w:rsid w:val="00B71B98"/>
    <w:rsid w:val="00B85DE8"/>
    <w:rsid w:val="00B869DF"/>
    <w:rsid w:val="00B96318"/>
    <w:rsid w:val="00BB4E5E"/>
    <w:rsid w:val="00BC22B2"/>
    <w:rsid w:val="00BF0998"/>
    <w:rsid w:val="00C238DA"/>
    <w:rsid w:val="00C262CD"/>
    <w:rsid w:val="00C320FF"/>
    <w:rsid w:val="00C4317C"/>
    <w:rsid w:val="00C90364"/>
    <w:rsid w:val="00CD0AB1"/>
    <w:rsid w:val="00CD5601"/>
    <w:rsid w:val="00D55C62"/>
    <w:rsid w:val="00DA26FC"/>
    <w:rsid w:val="00DC52A4"/>
    <w:rsid w:val="00DD42E3"/>
    <w:rsid w:val="00DE10DD"/>
    <w:rsid w:val="00E25D78"/>
    <w:rsid w:val="00E42EA7"/>
    <w:rsid w:val="00E81D28"/>
    <w:rsid w:val="00E82FB6"/>
    <w:rsid w:val="00E8581A"/>
    <w:rsid w:val="00EA0E92"/>
    <w:rsid w:val="00EC5A9A"/>
    <w:rsid w:val="00ED5538"/>
    <w:rsid w:val="00EF08EF"/>
    <w:rsid w:val="00F0458D"/>
    <w:rsid w:val="00F0480E"/>
    <w:rsid w:val="00F06F0F"/>
    <w:rsid w:val="00F306C1"/>
    <w:rsid w:val="00F41B2D"/>
    <w:rsid w:val="00F630C0"/>
    <w:rsid w:val="00F661FE"/>
    <w:rsid w:val="00F67183"/>
    <w:rsid w:val="00F71902"/>
    <w:rsid w:val="00F76A18"/>
    <w:rsid w:val="00FD3D66"/>
    <w:rsid w:val="00FD4388"/>
    <w:rsid w:val="00FF1FF8"/>
    <w:rsid w:val="02D60E35"/>
    <w:rsid w:val="06A52D74"/>
    <w:rsid w:val="099D6AD1"/>
    <w:rsid w:val="0E995783"/>
    <w:rsid w:val="11EA1373"/>
    <w:rsid w:val="12627D38"/>
    <w:rsid w:val="1C3041CB"/>
    <w:rsid w:val="1EF22AD5"/>
    <w:rsid w:val="23607D95"/>
    <w:rsid w:val="26916953"/>
    <w:rsid w:val="27B53233"/>
    <w:rsid w:val="2BE2330D"/>
    <w:rsid w:val="3169239F"/>
    <w:rsid w:val="350B4D79"/>
    <w:rsid w:val="38CE09C2"/>
    <w:rsid w:val="3DEF0FAA"/>
    <w:rsid w:val="3F763CB8"/>
    <w:rsid w:val="47675D33"/>
    <w:rsid w:val="48C12AEC"/>
    <w:rsid w:val="4CE67956"/>
    <w:rsid w:val="4F791EF0"/>
    <w:rsid w:val="51C32400"/>
    <w:rsid w:val="579F72CD"/>
    <w:rsid w:val="591A7E3E"/>
    <w:rsid w:val="5B482651"/>
    <w:rsid w:val="5BF63A6F"/>
    <w:rsid w:val="5D261BE2"/>
    <w:rsid w:val="5D6F7A58"/>
    <w:rsid w:val="5EBD0826"/>
    <w:rsid w:val="5EC60009"/>
    <w:rsid w:val="61EB5333"/>
    <w:rsid w:val="6643473D"/>
    <w:rsid w:val="694F5ED5"/>
    <w:rsid w:val="6A16241A"/>
    <w:rsid w:val="6BF535B0"/>
    <w:rsid w:val="6CE77CBA"/>
    <w:rsid w:val="6D621B82"/>
    <w:rsid w:val="6E7A264F"/>
    <w:rsid w:val="6E8A6141"/>
    <w:rsid w:val="72BB35C8"/>
    <w:rsid w:val="733FE976"/>
    <w:rsid w:val="755B7E81"/>
    <w:rsid w:val="771F0523"/>
    <w:rsid w:val="77AA0261"/>
    <w:rsid w:val="78DA18D4"/>
    <w:rsid w:val="793D7D1C"/>
    <w:rsid w:val="79F10830"/>
    <w:rsid w:val="7A585AB2"/>
    <w:rsid w:val="7CB266A1"/>
    <w:rsid w:val="7CCD18E8"/>
    <w:rsid w:val="7D152EC3"/>
    <w:rsid w:val="7D3C6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302</Words>
  <Characters>1725</Characters>
  <Lines>14</Lines>
  <Paragraphs>4</Paragraphs>
  <TotalTime>2</TotalTime>
  <ScaleCrop>false</ScaleCrop>
  <LinksUpToDate>false</LinksUpToDate>
  <CharactersWithSpaces>2023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2025-02-24T03:37:00Z</dcterms:created>
  <dc:creator>cyqclgcc</dc:creator>
  <cp:lastModifiedBy>Lenovo</cp:lastModifiedBy>
  <cp:lastPrinted>2026-04-30T02:08:00Z</cp:lastPrinted>
  <dcterms:modified xsi:type="dcterms:W3CDTF">2026-04-30T02:37:03Z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BD060574A65641F8812BBAB6FDC69852_13</vt:lpwstr>
  </property>
</Properties>
</file>