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outlineLvl w:val="0"/>
        <w:rPr>
          <w:rFonts w:ascii="黑体" w:hAnsi="黑体" w:eastAsia="黑体" w:cs="方正小标宋_GBK"/>
          <w:bCs/>
          <w:color w:val="000000"/>
          <w:kern w:val="0"/>
          <w:sz w:val="36"/>
          <w:szCs w:val="36"/>
        </w:rPr>
      </w:pPr>
      <w:bookmarkStart w:id="0" w:name="_Toc518642765"/>
      <w:r>
        <w:rPr>
          <w:rFonts w:hint="eastAsia" w:ascii="黑体" w:hAnsi="黑体" w:eastAsia="黑体" w:cs="方正小标宋_GBK"/>
          <w:bCs/>
          <w:color w:val="000000"/>
          <w:kern w:val="0"/>
          <w:sz w:val="36"/>
          <w:szCs w:val="36"/>
        </w:rPr>
        <w:t>湖北师范大学研究生单项奖学金</w:t>
      </w:r>
      <w:bookmarkEnd w:id="0"/>
      <w:r>
        <w:rPr>
          <w:rFonts w:hint="eastAsia" w:ascii="黑体" w:hAnsi="黑体" w:eastAsia="黑体" w:cs="方正小标宋_GBK"/>
          <w:bCs/>
          <w:color w:val="000000"/>
          <w:kern w:val="0"/>
          <w:sz w:val="36"/>
          <w:szCs w:val="36"/>
        </w:rPr>
        <w:t>评定办法</w:t>
      </w:r>
    </w:p>
    <w:p>
      <w:pPr>
        <w:widowControl/>
        <w:snapToGrid w:val="0"/>
        <w:spacing w:line="360" w:lineRule="auto"/>
        <w:jc w:val="center"/>
        <w:outlineLvl w:val="0"/>
        <w:rPr>
          <w:rFonts w:ascii="黑体" w:hAnsi="黑体" w:eastAsia="黑体" w:cs="方正小标宋_GBK"/>
          <w:bCs/>
          <w:color w:val="000000"/>
          <w:kern w:val="0"/>
          <w:sz w:val="36"/>
          <w:szCs w:val="36"/>
        </w:rPr>
      </w:pPr>
    </w:p>
    <w:p>
      <w:pPr>
        <w:widowControl/>
        <w:spacing w:line="360" w:lineRule="auto"/>
        <w:jc w:val="center"/>
        <w:rPr>
          <w:rFonts w:ascii="方正小标宋_GBK" w:hAnsi="方正小标宋_GBK" w:eastAsia="方正小标宋_GBK" w:cs="方正小标宋_GBK"/>
          <w:bCs/>
          <w:color w:val="000000"/>
          <w:kern w:val="0"/>
          <w:sz w:val="36"/>
          <w:szCs w:val="36"/>
        </w:rPr>
      </w:pPr>
      <w:r>
        <w:rPr>
          <w:rFonts w:hint="eastAsia" w:ascii="黑体" w:hAnsi="黑体" w:eastAsia="黑体"/>
          <w:bCs/>
          <w:sz w:val="32"/>
          <w:szCs w:val="32"/>
        </w:rPr>
        <w:t xml:space="preserve">第一章 </w:t>
      </w:r>
      <w:r>
        <w:rPr>
          <w:rFonts w:ascii="黑体" w:hAnsi="黑体" w:eastAsia="黑体"/>
          <w:bCs/>
          <w:sz w:val="32"/>
          <w:szCs w:val="32"/>
        </w:rPr>
        <w:t xml:space="preserve"> </w:t>
      </w:r>
      <w:r>
        <w:rPr>
          <w:rFonts w:hint="eastAsia" w:ascii="黑体" w:hAnsi="黑体" w:eastAsia="黑体"/>
          <w:bCs/>
          <w:sz w:val="32"/>
          <w:szCs w:val="32"/>
        </w:rPr>
        <w:t>总则</w:t>
      </w:r>
    </w:p>
    <w:p>
      <w:pPr>
        <w:snapToGrid w:val="0"/>
        <w:spacing w:line="360" w:lineRule="auto"/>
        <w:ind w:firstLine="643"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第一条</w:t>
      </w:r>
      <w:r>
        <w:rPr>
          <w:rFonts w:ascii="仿宋_GB2312" w:hAnsi="仿宋_GB2312" w:eastAsia="仿宋_GB2312" w:cs="仿宋_GB2312"/>
          <w:b/>
          <w:color w:val="000000"/>
          <w:kern w:val="0"/>
          <w:sz w:val="32"/>
          <w:szCs w:val="32"/>
        </w:rPr>
        <w:t xml:space="preserve"> </w:t>
      </w:r>
      <w:r>
        <w:rPr>
          <w:rFonts w:hint="eastAsia" w:ascii="仿宋_GB2312" w:hAnsi="仿宋_GB2312" w:eastAsia="仿宋_GB2312" w:cs="仿宋_GB2312"/>
          <w:color w:val="000000"/>
          <w:kern w:val="0"/>
          <w:sz w:val="32"/>
          <w:szCs w:val="32"/>
        </w:rPr>
        <w:t>为深化研究生培养机制改革，激发研究生的学习动力，培养研究生的创新意识，提高研究生的创新能力，促进研究生德、智、体、美、劳全面发展，结合本校实际，特制定本管理办法。</w:t>
      </w:r>
    </w:p>
    <w:p>
      <w:pPr>
        <w:spacing w:line="360" w:lineRule="auto"/>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 xml:space="preserve">第二条 </w:t>
      </w:r>
      <w:r>
        <w:rPr>
          <w:rFonts w:hint="eastAsia" w:ascii="仿宋_GB2312" w:hAnsi="仿宋_GB2312" w:eastAsia="仿宋_GB2312" w:cs="仿宋_GB2312"/>
          <w:color w:val="000000"/>
          <w:kern w:val="0"/>
          <w:sz w:val="32"/>
          <w:szCs w:val="32"/>
        </w:rPr>
        <w:t>湖北师范大学研究生单项奖学金包括科研成果奖、社会</w:t>
      </w:r>
      <w:r>
        <w:rPr>
          <w:rFonts w:hint="eastAsia" w:ascii="仿宋_GB2312" w:hAnsi="仿宋_GB2312" w:eastAsia="仿宋_GB2312" w:cs="仿宋_GB2312"/>
          <w:color w:val="000000"/>
          <w:kern w:val="0"/>
          <w:sz w:val="32"/>
          <w:szCs w:val="32"/>
          <w:lang w:val="en-US" w:eastAsia="zh-CN"/>
        </w:rPr>
        <w:t>实践</w:t>
      </w:r>
      <w:r>
        <w:rPr>
          <w:rFonts w:hint="eastAsia" w:ascii="仿宋_GB2312" w:hAnsi="仿宋_GB2312" w:eastAsia="仿宋_GB2312" w:cs="仿宋_GB2312"/>
          <w:color w:val="000000"/>
          <w:kern w:val="0"/>
          <w:sz w:val="32"/>
          <w:szCs w:val="32"/>
        </w:rPr>
        <w:t>奖、</w:t>
      </w:r>
      <w:r>
        <w:rPr>
          <w:rFonts w:hint="eastAsia" w:ascii="仿宋_GB2312" w:hAnsi="仿宋_GB2312" w:eastAsia="仿宋_GB2312" w:cs="仿宋_GB2312"/>
          <w:color w:val="000000"/>
          <w:kern w:val="0"/>
          <w:sz w:val="32"/>
          <w:szCs w:val="32"/>
          <w:lang w:val="en-US" w:eastAsia="zh-CN"/>
        </w:rPr>
        <w:t>活动</w:t>
      </w:r>
      <w:r>
        <w:rPr>
          <w:rFonts w:hint="eastAsia" w:ascii="仿宋_GB2312" w:hAnsi="仿宋_GB2312" w:eastAsia="仿宋_GB2312" w:cs="仿宋_GB2312"/>
          <w:color w:val="000000"/>
          <w:kern w:val="0"/>
          <w:sz w:val="32"/>
          <w:szCs w:val="32"/>
        </w:rPr>
        <w:t>竞赛奖等。</w:t>
      </w:r>
    </w:p>
    <w:p>
      <w:pPr>
        <w:spacing w:line="360" w:lineRule="auto"/>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第三条</w:t>
      </w:r>
      <w:r>
        <w:rPr>
          <w:rFonts w:hint="eastAsia" w:ascii="仿宋_GB2312" w:hAnsi="仿宋_GB2312" w:eastAsia="仿宋_GB2312" w:cs="仿宋_GB2312"/>
          <w:color w:val="000000"/>
          <w:kern w:val="0"/>
          <w:sz w:val="32"/>
          <w:szCs w:val="32"/>
        </w:rPr>
        <w:t xml:space="preserve"> 本办法适用于湖北师范大学以全国计划招收的全日制在籍研究生（有固定收入的除外）。</w:t>
      </w:r>
    </w:p>
    <w:p>
      <w:pPr>
        <w:widowControl/>
        <w:spacing w:line="360" w:lineRule="auto"/>
        <w:jc w:val="center"/>
        <w:rPr>
          <w:rFonts w:ascii="黑体" w:hAnsi="黑体" w:eastAsia="黑体"/>
          <w:bCs/>
          <w:sz w:val="32"/>
          <w:szCs w:val="32"/>
        </w:rPr>
      </w:pPr>
      <w:r>
        <w:rPr>
          <w:rFonts w:hint="eastAsia" w:ascii="黑体" w:hAnsi="黑体" w:eastAsia="黑体"/>
          <w:bCs/>
          <w:sz w:val="32"/>
          <w:szCs w:val="32"/>
        </w:rPr>
        <w:t>第二章 组织领导</w:t>
      </w:r>
    </w:p>
    <w:p>
      <w:pPr>
        <w:spacing w:line="360" w:lineRule="auto"/>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 xml:space="preserve">第四条 </w:t>
      </w:r>
      <w:r>
        <w:rPr>
          <w:rFonts w:hint="eastAsia" w:ascii="仿宋_GB2312" w:hAnsi="仿宋_GB2312" w:eastAsia="仿宋_GB2312" w:cs="仿宋_GB2312"/>
          <w:color w:val="000000"/>
          <w:kern w:val="0"/>
          <w:sz w:val="32"/>
          <w:szCs w:val="32"/>
        </w:rPr>
        <w:t>研究生工作部，研究生院具体负责研究生综合单项奖学金评定的组织、协调、审核、发放等日常工作。各培养单位应成立工作小组，负责本单位综合单项奖学金的评审工作，包括依据本办法组织综合测评、等级评定、汇总公示、申诉处理、结果报审等工作。对研究生单项奖学金评审结果有异议的学生，可在培养单位公示阶段向所在培养单位提出申诉，各培养单位应及时研究并予以答复。如学生对培养单位作出的答复仍存在异议，可在学校公示阶段向研究生工作部，研究生院提请裁决。</w:t>
      </w:r>
    </w:p>
    <w:p>
      <w:pPr>
        <w:spacing w:line="360" w:lineRule="auto"/>
        <w:ind w:firstLine="640" w:firstLineChars="200"/>
        <w:jc w:val="center"/>
        <w:rPr>
          <w:rFonts w:ascii="黑体" w:hAnsi="黑体" w:eastAsia="黑体"/>
          <w:bCs/>
          <w:sz w:val="32"/>
          <w:szCs w:val="32"/>
        </w:rPr>
      </w:pPr>
      <w:r>
        <w:rPr>
          <w:rFonts w:hint="eastAsia" w:ascii="黑体" w:hAnsi="黑体" w:eastAsia="黑体"/>
          <w:bCs/>
          <w:sz w:val="32"/>
          <w:szCs w:val="32"/>
        </w:rPr>
        <w:t>第三章 基本条件</w:t>
      </w:r>
    </w:p>
    <w:p>
      <w:pPr>
        <w:spacing w:line="360" w:lineRule="auto"/>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 xml:space="preserve">第五条 </w:t>
      </w:r>
      <w:r>
        <w:rPr>
          <w:rFonts w:hint="eastAsia" w:ascii="仿宋_GB2312" w:hAnsi="仿宋_GB2312" w:eastAsia="仿宋_GB2312" w:cs="仿宋_GB2312"/>
          <w:color w:val="000000"/>
          <w:kern w:val="0"/>
          <w:sz w:val="32"/>
          <w:szCs w:val="32"/>
        </w:rPr>
        <w:t>研究生单项奖学金申请的基本条件：</w:t>
      </w:r>
    </w:p>
    <w:p>
      <w:pPr>
        <w:widowControl/>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（一）热爱社会主义祖国，拥护中国共产党的领导；</w:t>
      </w:r>
    </w:p>
    <w:p>
      <w:pPr>
        <w:widowControl/>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（二）遵守宪法和法律，遵守学校规章制度；</w:t>
      </w:r>
    </w:p>
    <w:p>
      <w:pPr>
        <w:widowControl/>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（三）身心健康，诚实守信，品学兼优；</w:t>
      </w:r>
    </w:p>
    <w:p>
      <w:pPr>
        <w:widowControl/>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（四）积极参与科学研究和社会实践；</w:t>
      </w:r>
    </w:p>
    <w:p>
      <w:pPr>
        <w:widowControl/>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（五）足额缴纳学费，并按时注册</w:t>
      </w:r>
    </w:p>
    <w:p>
      <w:pPr>
        <w:widowControl/>
        <w:spacing w:line="360" w:lineRule="auto"/>
        <w:ind w:firstLine="643"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 xml:space="preserve">第六条 </w:t>
      </w:r>
      <w:r>
        <w:rPr>
          <w:rFonts w:hint="eastAsia" w:ascii="仿宋_GB2312" w:hAnsi="仿宋_GB2312" w:eastAsia="仿宋_GB2312" w:cs="仿宋_GB2312"/>
          <w:color w:val="000000"/>
          <w:kern w:val="0"/>
          <w:sz w:val="32"/>
          <w:szCs w:val="32"/>
        </w:rPr>
        <w:t xml:space="preserve">研究生有下列情形之一者，不得参评： </w:t>
      </w:r>
    </w:p>
    <w:p>
      <w:pPr>
        <w:widowControl/>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（一）受到学校违纪处分或公安机关刑拘者； </w:t>
      </w:r>
    </w:p>
    <w:p>
      <w:pPr>
        <w:widowControl/>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（二）曾有课程成绩考试不合格者；</w:t>
      </w:r>
    </w:p>
    <w:p>
      <w:pPr>
        <w:widowControl/>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（三）经学校认定有学术不端行为者；</w:t>
      </w:r>
    </w:p>
    <w:p>
      <w:pPr>
        <w:widowControl/>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（四）参评学年学籍状态处于休学、保留学籍、延期毕业者。</w:t>
      </w:r>
    </w:p>
    <w:p>
      <w:pPr>
        <w:widowControl/>
        <w:adjustRightInd w:val="0"/>
        <w:snapToGrid w:val="0"/>
        <w:spacing w:line="360" w:lineRule="auto"/>
        <w:jc w:val="center"/>
        <w:rPr>
          <w:rFonts w:ascii="黑体" w:hAnsi="宋体" w:eastAsia="黑体"/>
          <w:bCs/>
          <w:color w:val="000000"/>
          <w:sz w:val="32"/>
          <w:szCs w:val="32"/>
        </w:rPr>
      </w:pPr>
      <w:r>
        <w:rPr>
          <w:rFonts w:hint="eastAsia" w:ascii="黑体" w:hAnsi="宋体" w:eastAsia="黑体"/>
          <w:bCs/>
          <w:color w:val="000000"/>
          <w:sz w:val="32"/>
          <w:szCs w:val="32"/>
        </w:rPr>
        <w:t>第四章 科研成果奖</w:t>
      </w:r>
    </w:p>
    <w:p>
      <w:pPr>
        <w:adjustRightInd w:val="0"/>
        <w:snapToGrid w:val="0"/>
        <w:spacing w:line="360" w:lineRule="auto"/>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第七条</w:t>
      </w:r>
      <w:r>
        <w:rPr>
          <w:rFonts w:hint="eastAsia" w:ascii="仿宋_GB2312" w:hAnsi="仿宋_GB2312" w:eastAsia="仿宋_GB2312" w:cs="仿宋_GB2312"/>
          <w:color w:val="000000"/>
          <w:kern w:val="0"/>
          <w:sz w:val="32"/>
          <w:szCs w:val="32"/>
        </w:rPr>
        <w:t xml:space="preserve"> 以学院为单位，奖励在科学研究方面做出努力，并取得相关成果的研究生。奖励标准500元/人，每年度评选名额原则上不超过该学年可参评研究生总人数的10%。</w:t>
      </w:r>
    </w:p>
    <w:p>
      <w:pPr>
        <w:widowControl/>
        <w:spacing w:line="360" w:lineRule="auto"/>
        <w:ind w:firstLine="643"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第八条</w:t>
      </w:r>
      <w:r>
        <w:rPr>
          <w:rFonts w:hint="eastAsia" w:ascii="仿宋_GB2312" w:hAnsi="仿宋_GB2312" w:eastAsia="仿宋_GB2312" w:cs="仿宋_GB2312"/>
          <w:color w:val="000000"/>
          <w:kern w:val="0"/>
          <w:sz w:val="32"/>
          <w:szCs w:val="32"/>
        </w:rPr>
        <w:t xml:space="preserve"> 评选条件</w:t>
      </w:r>
    </w:p>
    <w:p>
      <w:pPr>
        <w:widowControl/>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申请者除满足基本条件外，必须满足以下条件中的两项：</w:t>
      </w:r>
    </w:p>
    <w:p>
      <w:pPr>
        <w:widowControl/>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（一）主持且完成校级及以上科研课题；</w:t>
      </w:r>
    </w:p>
    <w:p>
      <w:pPr>
        <w:widowControl/>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（二）以第一完成人获得国家发明专利，实用新型专利或</w:t>
      </w:r>
      <w:r>
        <w:rPr>
          <w:rFonts w:ascii="仿宋_GB2312" w:hAnsi="仿宋_GB2312" w:eastAsia="仿宋_GB2312" w:cs="仿宋_GB2312"/>
          <w:color w:val="000000"/>
          <w:kern w:val="0"/>
          <w:sz w:val="32"/>
          <w:szCs w:val="32"/>
        </w:rPr>
        <w:t>外观设计专利，计算机软件著作权，集成电路布图设计登记证书</w:t>
      </w:r>
      <w:r>
        <w:rPr>
          <w:rFonts w:hint="eastAsia" w:ascii="仿宋_GB2312" w:hAnsi="仿宋_GB2312" w:eastAsia="仿宋_GB2312" w:cs="仿宋_GB2312"/>
          <w:color w:val="000000"/>
          <w:kern w:val="0"/>
          <w:sz w:val="32"/>
          <w:szCs w:val="32"/>
        </w:rPr>
        <w:t>1项</w:t>
      </w:r>
      <w:r>
        <w:rPr>
          <w:rFonts w:ascii="仿宋_GB2312" w:hAnsi="仿宋_GB2312" w:eastAsia="仿宋_GB2312" w:cs="仿宋_GB2312"/>
          <w:color w:val="000000"/>
          <w:kern w:val="0"/>
          <w:sz w:val="32"/>
          <w:szCs w:val="32"/>
        </w:rPr>
        <w:t>（以获得证书为准）</w:t>
      </w:r>
      <w:r>
        <w:rPr>
          <w:rFonts w:hint="eastAsia" w:ascii="仿宋_GB2312" w:hAnsi="仿宋_GB2312" w:eastAsia="仿宋_GB2312" w:cs="仿宋_GB2312"/>
          <w:color w:val="000000"/>
          <w:kern w:val="0"/>
          <w:sz w:val="32"/>
          <w:szCs w:val="32"/>
        </w:rPr>
        <w:t>；</w:t>
      </w:r>
    </w:p>
    <w:p>
      <w:pPr>
        <w:widowControl/>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（三）以第一作者身份（或导师第一作者，学生第二作者）在国内外学术刊物上公开发表中文核心及以上刊物学术论文至少1篇（以见刊为准）。</w:t>
      </w:r>
    </w:p>
    <w:p>
      <w:pPr>
        <w:widowControl/>
        <w:spacing w:line="360" w:lineRule="auto"/>
        <w:ind w:firstLine="643"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第九条</w:t>
      </w:r>
      <w:r>
        <w:rPr>
          <w:rFonts w:hint="eastAsia" w:ascii="仿宋_GB2312" w:hAnsi="仿宋_GB2312" w:eastAsia="仿宋_GB2312" w:cs="仿宋_GB2312"/>
          <w:color w:val="000000"/>
          <w:kern w:val="0"/>
          <w:sz w:val="32"/>
          <w:szCs w:val="32"/>
        </w:rPr>
        <w:t xml:space="preserve"> 发表中文核心及以上刊物学术论文2篇及以上的可破格申请。</w:t>
      </w:r>
    </w:p>
    <w:p>
      <w:pPr>
        <w:spacing w:line="360" w:lineRule="auto"/>
        <w:ind w:firstLine="640" w:firstLineChars="200"/>
        <w:jc w:val="center"/>
        <w:rPr>
          <w:rFonts w:ascii="黑体" w:hAnsi="宋体" w:eastAsia="黑体"/>
          <w:bCs/>
          <w:color w:val="000000"/>
          <w:sz w:val="32"/>
          <w:szCs w:val="32"/>
        </w:rPr>
      </w:pPr>
      <w:r>
        <w:rPr>
          <w:rFonts w:ascii="黑体" w:hAnsi="宋体" w:eastAsia="黑体"/>
          <w:bCs/>
          <w:color w:val="000000"/>
          <w:sz w:val="32"/>
          <w:szCs w:val="32"/>
        </w:rPr>
        <w:t>第五章</w:t>
      </w:r>
      <w:r>
        <w:rPr>
          <w:rFonts w:hint="eastAsia" w:ascii="黑体" w:hAnsi="宋体" w:eastAsia="黑体"/>
          <w:bCs/>
          <w:color w:val="000000"/>
          <w:sz w:val="32"/>
          <w:szCs w:val="32"/>
        </w:rPr>
        <w:t xml:space="preserve"> 社会</w:t>
      </w:r>
      <w:r>
        <w:rPr>
          <w:rFonts w:hint="eastAsia" w:ascii="黑体" w:hAnsi="宋体" w:eastAsia="黑体"/>
          <w:bCs/>
          <w:color w:val="000000"/>
          <w:sz w:val="32"/>
          <w:szCs w:val="32"/>
          <w:lang w:val="en-US" w:eastAsia="zh-CN"/>
        </w:rPr>
        <w:t>实践</w:t>
      </w:r>
      <w:r>
        <w:rPr>
          <w:rFonts w:hint="eastAsia" w:ascii="黑体" w:hAnsi="宋体" w:eastAsia="黑体"/>
          <w:bCs/>
          <w:color w:val="000000"/>
          <w:sz w:val="32"/>
          <w:szCs w:val="32"/>
        </w:rPr>
        <w:t>奖</w:t>
      </w:r>
    </w:p>
    <w:p>
      <w:pPr>
        <w:spacing w:line="360" w:lineRule="auto"/>
        <w:ind w:firstLine="643"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第十条</w:t>
      </w:r>
      <w:r>
        <w:rPr>
          <w:rFonts w:hint="eastAsia" w:ascii="仿宋_GB2312" w:hAnsi="仿宋_GB2312" w:eastAsia="仿宋_GB2312" w:cs="仿宋_GB2312"/>
          <w:color w:val="000000"/>
          <w:kern w:val="0"/>
          <w:sz w:val="32"/>
          <w:szCs w:val="32"/>
        </w:rPr>
        <w:t xml:space="preserve">  以学院为单位，奖励该学年中积极参加社会实践、专业实践、志愿服务等活动，并取得突出成绩的研究生。奖励标准300元/人，每年度评选名额原则上不超过该学年可参评研究生总人数的10%。</w:t>
      </w:r>
    </w:p>
    <w:p>
      <w:pPr>
        <w:spacing w:line="360" w:lineRule="auto"/>
        <w:ind w:firstLine="643"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第十一条</w:t>
      </w:r>
      <w:r>
        <w:rPr>
          <w:rFonts w:hint="eastAsia" w:ascii="仿宋_GB2312" w:hAnsi="仿宋_GB2312" w:eastAsia="仿宋_GB2312" w:cs="仿宋_GB2312"/>
          <w:color w:val="000000"/>
          <w:kern w:val="0"/>
          <w:sz w:val="32"/>
          <w:szCs w:val="32"/>
        </w:rPr>
        <w:t xml:space="preserve"> 评选条件</w:t>
      </w:r>
    </w:p>
    <w:p>
      <w:pPr>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申请者除满足基本条件外，必须满足以下条件之一：</w:t>
      </w:r>
    </w:p>
    <w:p>
      <w:pPr>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（一）参加校内组织的各项文体活动，研究生干部任职锻炼，志愿服务，社会实践等活动表现突出者;</w:t>
      </w:r>
    </w:p>
    <w:p>
      <w:pPr>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（二）在专业实践的综合考评中，综合评定成绩为优秀。</w:t>
      </w:r>
    </w:p>
    <w:p>
      <w:pPr>
        <w:spacing w:line="360" w:lineRule="auto"/>
        <w:ind w:firstLine="640" w:firstLineChars="200"/>
        <w:jc w:val="center"/>
        <w:rPr>
          <w:rFonts w:ascii="仿宋_GB2312" w:hAnsi="仿宋_GB2312" w:eastAsia="仿宋_GB2312" w:cs="仿宋_GB2312"/>
          <w:b/>
          <w:color w:val="000000"/>
          <w:kern w:val="0"/>
          <w:sz w:val="32"/>
          <w:szCs w:val="32"/>
        </w:rPr>
      </w:pPr>
      <w:r>
        <w:rPr>
          <w:rFonts w:hint="eastAsia" w:ascii="黑体" w:hAnsi="宋体" w:eastAsia="黑体"/>
          <w:bCs/>
          <w:color w:val="000000"/>
          <w:sz w:val="32"/>
          <w:szCs w:val="32"/>
        </w:rPr>
        <w:t>第六章 活动竞赛奖</w:t>
      </w:r>
    </w:p>
    <w:p>
      <w:pPr>
        <w:spacing w:line="360" w:lineRule="auto"/>
        <w:ind w:firstLine="643"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第十二条</w:t>
      </w:r>
      <w:r>
        <w:rPr>
          <w:rFonts w:hint="eastAsia" w:ascii="仿宋_GB2312" w:hAnsi="仿宋_GB2312" w:eastAsia="仿宋_GB2312" w:cs="仿宋_GB2312"/>
          <w:color w:val="FF0000"/>
          <w:kern w:val="0"/>
          <w:sz w:val="32"/>
          <w:szCs w:val="32"/>
        </w:rPr>
        <w:t xml:space="preserve"> </w:t>
      </w:r>
      <w:r>
        <w:rPr>
          <w:rFonts w:hint="eastAsia" w:ascii="仿宋_GB2312" w:hAnsi="仿宋_GB2312" w:eastAsia="仿宋_GB2312" w:cs="仿宋_GB2312"/>
          <w:color w:val="000000"/>
          <w:kern w:val="0"/>
          <w:sz w:val="32"/>
          <w:szCs w:val="32"/>
        </w:rPr>
        <w:t>以学院为单位，奖励该学年中在科技、文体活动中取得优异成绩的研究生，奖励标准为200-1000元/人，具体奖励金额如下：</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1109"/>
        <w:gridCol w:w="1268"/>
        <w:gridCol w:w="1110"/>
        <w:gridCol w:w="1109"/>
        <w:gridCol w:w="1109"/>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547" w:type="dxa"/>
            <w:vMerge w:val="restart"/>
            <w:vAlign w:val="center"/>
          </w:tcPr>
          <w:p>
            <w:pPr>
              <w:spacing w:line="54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获奖等级</w:t>
            </w:r>
          </w:p>
        </w:tc>
        <w:tc>
          <w:tcPr>
            <w:tcW w:w="3487" w:type="dxa"/>
            <w:gridSpan w:val="3"/>
            <w:vAlign w:val="center"/>
          </w:tcPr>
          <w:p>
            <w:pPr>
              <w:spacing w:line="540" w:lineRule="exact"/>
              <w:ind w:firstLine="640" w:firstLineChars="20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省级</w:t>
            </w:r>
          </w:p>
        </w:tc>
        <w:tc>
          <w:tcPr>
            <w:tcW w:w="3486" w:type="dxa"/>
            <w:gridSpan w:val="3"/>
            <w:vAlign w:val="center"/>
          </w:tcPr>
          <w:p>
            <w:pPr>
              <w:spacing w:line="540" w:lineRule="exact"/>
              <w:ind w:firstLine="640" w:firstLineChars="20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1547" w:type="dxa"/>
            <w:vMerge w:val="continue"/>
            <w:vAlign w:val="center"/>
          </w:tcPr>
          <w:p>
            <w:pPr>
              <w:spacing w:line="540" w:lineRule="exact"/>
              <w:ind w:firstLine="640" w:firstLineChars="200"/>
              <w:jc w:val="center"/>
              <w:rPr>
                <w:rFonts w:ascii="仿宋_GB2312" w:hAnsi="仿宋_GB2312" w:eastAsia="仿宋_GB2312" w:cs="仿宋_GB2312"/>
                <w:color w:val="000000"/>
                <w:kern w:val="0"/>
                <w:sz w:val="32"/>
                <w:szCs w:val="32"/>
              </w:rPr>
            </w:pPr>
          </w:p>
        </w:tc>
        <w:tc>
          <w:tcPr>
            <w:tcW w:w="1109" w:type="dxa"/>
            <w:vAlign w:val="center"/>
          </w:tcPr>
          <w:p>
            <w:pPr>
              <w:spacing w:line="54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三等</w:t>
            </w:r>
          </w:p>
        </w:tc>
        <w:tc>
          <w:tcPr>
            <w:tcW w:w="1268" w:type="dxa"/>
            <w:vAlign w:val="center"/>
          </w:tcPr>
          <w:p>
            <w:pPr>
              <w:spacing w:line="54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二等</w:t>
            </w:r>
          </w:p>
        </w:tc>
        <w:tc>
          <w:tcPr>
            <w:tcW w:w="1110" w:type="dxa"/>
            <w:vAlign w:val="center"/>
          </w:tcPr>
          <w:p>
            <w:pPr>
              <w:spacing w:line="54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一等</w:t>
            </w:r>
          </w:p>
        </w:tc>
        <w:tc>
          <w:tcPr>
            <w:tcW w:w="1109" w:type="dxa"/>
            <w:vAlign w:val="center"/>
          </w:tcPr>
          <w:p>
            <w:pPr>
              <w:spacing w:line="54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三等</w:t>
            </w:r>
          </w:p>
        </w:tc>
        <w:tc>
          <w:tcPr>
            <w:tcW w:w="1109" w:type="dxa"/>
            <w:vAlign w:val="center"/>
          </w:tcPr>
          <w:p>
            <w:pPr>
              <w:spacing w:line="54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二等</w:t>
            </w:r>
          </w:p>
        </w:tc>
        <w:tc>
          <w:tcPr>
            <w:tcW w:w="1268" w:type="dxa"/>
            <w:vAlign w:val="center"/>
          </w:tcPr>
          <w:p>
            <w:pPr>
              <w:spacing w:line="54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547" w:type="dxa"/>
            <w:vAlign w:val="center"/>
          </w:tcPr>
          <w:p>
            <w:pPr>
              <w:spacing w:line="54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奖励金额</w:t>
            </w:r>
          </w:p>
        </w:tc>
        <w:tc>
          <w:tcPr>
            <w:tcW w:w="1109" w:type="dxa"/>
            <w:vAlign w:val="center"/>
          </w:tcPr>
          <w:p>
            <w:pPr>
              <w:spacing w:line="54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200元</w:t>
            </w:r>
          </w:p>
        </w:tc>
        <w:tc>
          <w:tcPr>
            <w:tcW w:w="1268" w:type="dxa"/>
            <w:vAlign w:val="center"/>
          </w:tcPr>
          <w:p>
            <w:pPr>
              <w:spacing w:line="54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300元</w:t>
            </w:r>
          </w:p>
        </w:tc>
        <w:tc>
          <w:tcPr>
            <w:tcW w:w="1110" w:type="dxa"/>
            <w:vAlign w:val="center"/>
          </w:tcPr>
          <w:p>
            <w:pPr>
              <w:spacing w:line="54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500元</w:t>
            </w:r>
          </w:p>
        </w:tc>
        <w:tc>
          <w:tcPr>
            <w:tcW w:w="1109" w:type="dxa"/>
            <w:vAlign w:val="center"/>
          </w:tcPr>
          <w:p>
            <w:pPr>
              <w:spacing w:line="54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600元</w:t>
            </w:r>
          </w:p>
        </w:tc>
        <w:tc>
          <w:tcPr>
            <w:tcW w:w="1109" w:type="dxa"/>
            <w:vAlign w:val="center"/>
          </w:tcPr>
          <w:p>
            <w:pPr>
              <w:spacing w:line="54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800元</w:t>
            </w:r>
          </w:p>
        </w:tc>
        <w:tc>
          <w:tcPr>
            <w:tcW w:w="1268" w:type="dxa"/>
            <w:vAlign w:val="center"/>
          </w:tcPr>
          <w:p>
            <w:pPr>
              <w:spacing w:line="54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1000元</w:t>
            </w:r>
          </w:p>
        </w:tc>
      </w:tr>
    </w:tbl>
    <w:p>
      <w:pPr>
        <w:spacing w:line="360" w:lineRule="auto"/>
        <w:ind w:firstLine="643"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第十三条</w:t>
      </w:r>
      <w:r>
        <w:rPr>
          <w:rFonts w:hint="eastAsia" w:ascii="仿宋_GB2312" w:hAnsi="仿宋_GB2312" w:eastAsia="仿宋_GB2312" w:cs="仿宋_GB2312"/>
          <w:color w:val="000000"/>
          <w:kern w:val="0"/>
          <w:sz w:val="32"/>
          <w:szCs w:val="32"/>
        </w:rPr>
        <w:t xml:space="preserve"> 评选条件</w:t>
      </w:r>
    </w:p>
    <w:p>
      <w:pPr>
        <w:spacing w:line="360" w:lineRule="auto"/>
        <w:ind w:firstLine="640" w:firstLineChars="20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申请者</w:t>
      </w:r>
      <w:r>
        <w:rPr>
          <w:rFonts w:hint="eastAsia" w:ascii="仿宋_GB2312" w:hAnsi="仿宋_GB2312" w:eastAsia="仿宋_GB2312" w:cs="仿宋_GB2312"/>
          <w:color w:val="000000"/>
          <w:kern w:val="0"/>
          <w:sz w:val="32"/>
          <w:szCs w:val="32"/>
        </w:rPr>
        <w:t>除满足基本条件外，</w:t>
      </w:r>
      <w:r>
        <w:rPr>
          <w:rFonts w:ascii="仿宋_GB2312" w:hAnsi="仿宋_GB2312" w:eastAsia="仿宋_GB2312" w:cs="仿宋_GB2312"/>
          <w:color w:val="000000"/>
          <w:kern w:val="0"/>
          <w:sz w:val="32"/>
          <w:szCs w:val="32"/>
        </w:rPr>
        <w:t>必须满足以下条件之一：</w:t>
      </w:r>
    </w:p>
    <w:p>
      <w:pPr>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w:t>
      </w:r>
      <w:r>
        <w:rPr>
          <w:rFonts w:ascii="仿宋_GB2312" w:hAnsi="仿宋_GB2312" w:eastAsia="仿宋_GB2312" w:cs="仿宋_GB2312"/>
          <w:color w:val="000000"/>
          <w:kern w:val="0"/>
          <w:sz w:val="32"/>
          <w:szCs w:val="32"/>
        </w:rPr>
        <w:t xml:space="preserve">在各类学科竞赛、科研创新实践大赛中获得省级及以上奖励； </w:t>
      </w:r>
    </w:p>
    <w:p>
      <w:pPr>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w:t>
      </w:r>
      <w:r>
        <w:rPr>
          <w:rFonts w:ascii="仿宋_GB2312" w:hAnsi="仿宋_GB2312" w:eastAsia="仿宋_GB2312" w:cs="仿宋_GB2312"/>
          <w:color w:val="000000"/>
          <w:kern w:val="0"/>
          <w:sz w:val="32"/>
          <w:szCs w:val="32"/>
        </w:rPr>
        <w:t>在省级大型文体比赛中获得前三名或在全国大型文体比赛中获得前八名。</w:t>
      </w:r>
    </w:p>
    <w:p>
      <w:pPr>
        <w:spacing w:line="360" w:lineRule="auto"/>
        <w:ind w:firstLine="643" w:firstLineChars="200"/>
        <w:jc w:val="left"/>
        <w:rPr>
          <w:rFonts w:ascii="仿宋_GB2312" w:hAnsi="仿宋_GB2312" w:eastAsia="仿宋_GB2312" w:cs="仿宋_GB2312"/>
          <w:color w:val="000000"/>
          <w:kern w:val="0"/>
          <w:sz w:val="32"/>
          <w:szCs w:val="32"/>
        </w:rPr>
      </w:pPr>
      <w:r>
        <w:rPr>
          <w:rFonts w:ascii="仿宋_GB2312" w:hAnsi="仿宋_GB2312" w:eastAsia="仿宋_GB2312" w:cs="仿宋_GB2312"/>
          <w:b/>
          <w:color w:val="000000"/>
          <w:kern w:val="0"/>
          <w:sz w:val="32"/>
          <w:szCs w:val="32"/>
        </w:rPr>
        <w:t>第十</w:t>
      </w:r>
      <w:r>
        <w:rPr>
          <w:rFonts w:hint="eastAsia" w:ascii="仿宋_GB2312" w:hAnsi="仿宋_GB2312" w:eastAsia="仿宋_GB2312" w:cs="仿宋_GB2312"/>
          <w:b/>
          <w:color w:val="000000"/>
          <w:kern w:val="0"/>
          <w:sz w:val="32"/>
          <w:szCs w:val="32"/>
        </w:rPr>
        <w:t>四</w:t>
      </w:r>
      <w:r>
        <w:rPr>
          <w:rFonts w:ascii="仿宋_GB2312" w:hAnsi="仿宋_GB2312" w:eastAsia="仿宋_GB2312" w:cs="仿宋_GB2312"/>
          <w:b/>
          <w:color w:val="000000"/>
          <w:kern w:val="0"/>
          <w:sz w:val="32"/>
          <w:szCs w:val="32"/>
        </w:rPr>
        <w:t>条</w:t>
      </w:r>
      <w:r>
        <w:rPr>
          <w:rFonts w:hint="eastAsia" w:ascii="仿宋_GB2312" w:hAnsi="仿宋_GB2312" w:eastAsia="仿宋_GB2312" w:cs="仿宋_GB2312"/>
          <w:color w:val="000000"/>
          <w:kern w:val="0"/>
          <w:sz w:val="32"/>
          <w:szCs w:val="32"/>
        </w:rPr>
        <w:t xml:space="preserve"> 认定赛事内容见附件，对未列入的高水平奖项由研究生工作部，研究生院一事一议。</w:t>
      </w:r>
    </w:p>
    <w:p>
      <w:pPr>
        <w:spacing w:line="360" w:lineRule="auto"/>
        <w:ind w:firstLine="640" w:firstLineChars="200"/>
        <w:jc w:val="center"/>
        <w:rPr>
          <w:rFonts w:ascii="黑体" w:hAnsi="宋体" w:eastAsia="黑体"/>
          <w:bCs/>
          <w:color w:val="000000"/>
          <w:sz w:val="32"/>
          <w:szCs w:val="32"/>
        </w:rPr>
      </w:pPr>
      <w:r>
        <w:rPr>
          <w:rFonts w:hint="eastAsia" w:ascii="黑体" w:hAnsi="宋体" w:eastAsia="黑体"/>
          <w:bCs/>
          <w:color w:val="000000"/>
          <w:sz w:val="32"/>
          <w:szCs w:val="32"/>
        </w:rPr>
        <w:t>第七章  附则</w:t>
      </w:r>
    </w:p>
    <w:p>
      <w:pPr>
        <w:spacing w:line="360" w:lineRule="auto"/>
        <w:ind w:firstLine="643"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第十五条</w:t>
      </w:r>
      <w:r>
        <w:rPr>
          <w:rFonts w:hint="eastAsia" w:ascii="仿宋_GB2312" w:hAnsi="仿宋_GB2312" w:eastAsia="仿宋_GB2312" w:cs="仿宋_GB2312"/>
          <w:color w:val="000000"/>
          <w:kern w:val="0"/>
          <w:sz w:val="32"/>
          <w:szCs w:val="32"/>
        </w:rPr>
        <w:t xml:space="preserve"> 科研成果奖、社会</w:t>
      </w:r>
      <w:r>
        <w:rPr>
          <w:rFonts w:hint="eastAsia" w:ascii="仿宋_GB2312" w:hAnsi="仿宋_GB2312" w:eastAsia="仿宋_GB2312" w:cs="仿宋_GB2312"/>
          <w:color w:val="000000"/>
          <w:kern w:val="0"/>
          <w:sz w:val="32"/>
          <w:szCs w:val="32"/>
          <w:lang w:val="en-US" w:eastAsia="zh-CN"/>
        </w:rPr>
        <w:t>实践</w:t>
      </w:r>
      <w:r>
        <w:rPr>
          <w:rFonts w:hint="eastAsia" w:ascii="仿宋_GB2312" w:hAnsi="仿宋_GB2312" w:eastAsia="仿宋_GB2312" w:cs="仿宋_GB2312"/>
          <w:color w:val="000000"/>
          <w:kern w:val="0"/>
          <w:sz w:val="32"/>
          <w:szCs w:val="32"/>
        </w:rPr>
        <w:t>奖和活动竞赛奖评选说明。</w:t>
      </w:r>
    </w:p>
    <w:p>
      <w:pPr>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（一）个人获奖仅奖励最高等级奖项，不重复累计；</w:t>
      </w:r>
    </w:p>
    <w:p>
      <w:pPr>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（二）团体获奖按奖项发放，每个奖项仅允许主要负责人申请，奖励在团队内自主分配；</w:t>
      </w:r>
    </w:p>
    <w:p>
      <w:pPr>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（三）科研成果奖、社会</w:t>
      </w:r>
      <w:r>
        <w:rPr>
          <w:rFonts w:hint="eastAsia" w:ascii="仿宋_GB2312" w:hAnsi="仿宋_GB2312" w:eastAsia="仿宋_GB2312" w:cs="仿宋_GB2312"/>
          <w:color w:val="000000"/>
          <w:kern w:val="0"/>
          <w:sz w:val="32"/>
          <w:szCs w:val="32"/>
          <w:lang w:val="en-US" w:eastAsia="zh-CN"/>
        </w:rPr>
        <w:t>实践</w:t>
      </w:r>
      <w:bookmarkStart w:id="1" w:name="_GoBack"/>
      <w:bookmarkEnd w:id="1"/>
      <w:r>
        <w:rPr>
          <w:rFonts w:hint="eastAsia" w:ascii="仿宋_GB2312" w:hAnsi="仿宋_GB2312" w:eastAsia="仿宋_GB2312" w:cs="仿宋_GB2312"/>
          <w:color w:val="000000"/>
          <w:kern w:val="0"/>
          <w:sz w:val="32"/>
          <w:szCs w:val="32"/>
        </w:rPr>
        <w:t>奖和活动竞赛奖每人申请不超过两项；</w:t>
      </w:r>
    </w:p>
    <w:p>
      <w:pPr>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（四）同一成果不能重复使用于申请多个奖项；</w:t>
      </w:r>
    </w:p>
    <w:p>
      <w:pPr>
        <w:spacing w:line="360" w:lineRule="auto"/>
        <w:ind w:firstLine="642"/>
        <w:rPr>
          <w:rFonts w:ascii="仿宋_GB2312" w:hAnsi="仿宋_GB2312" w:eastAsia="仿宋_GB2312" w:cs="仿宋_GB2312"/>
          <w:b/>
          <w:color w:val="000000"/>
          <w:kern w:val="0"/>
          <w:sz w:val="32"/>
          <w:szCs w:val="32"/>
        </w:rPr>
      </w:pPr>
      <w:r>
        <w:rPr>
          <w:rFonts w:hint="eastAsia" w:ascii="仿宋_GB2312" w:hAnsi="仿宋_GB2312" w:eastAsia="仿宋_GB2312" w:cs="仿宋_GB2312"/>
          <w:color w:val="000000"/>
          <w:kern w:val="0"/>
          <w:sz w:val="32"/>
          <w:szCs w:val="32"/>
        </w:rPr>
        <w:t>（五）奖项获得的时间需在参评规定时间区间内。</w:t>
      </w:r>
    </w:p>
    <w:p>
      <w:pPr>
        <w:spacing w:line="360" w:lineRule="auto"/>
        <w:ind w:firstLine="642"/>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 xml:space="preserve">第十六条 </w:t>
      </w:r>
      <w:r>
        <w:rPr>
          <w:rFonts w:hint="eastAsia" w:ascii="仿宋_GB2312" w:hAnsi="仿宋_GB2312" w:eastAsia="仿宋_GB2312" w:cs="仿宋_GB2312"/>
          <w:color w:val="000000"/>
          <w:kern w:val="0"/>
          <w:sz w:val="32"/>
          <w:szCs w:val="32"/>
        </w:rPr>
        <w:t>本办法至颁发之日起实施，由研究生工作部，研究生院负责解释。</w:t>
      </w:r>
    </w:p>
    <w:p>
      <w:pPr>
        <w:widowControl/>
        <w:spacing w:line="560" w:lineRule="exact"/>
        <w:ind w:firstLine="420" w:firstLineChars="200"/>
      </w:pPr>
    </w:p>
    <w:p>
      <w:pPr>
        <w:widowControl/>
        <w:spacing w:line="56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附件：</w:t>
      </w:r>
    </w:p>
    <w:p>
      <w:pPr>
        <w:widowControl/>
        <w:spacing w:line="560" w:lineRule="exact"/>
        <w:ind w:firstLine="640" w:firstLineChars="20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研究生赛事认定表</w:t>
      </w:r>
    </w:p>
    <w:tbl>
      <w:tblPr>
        <w:tblStyle w:val="6"/>
        <w:tblpPr w:leftFromText="180" w:rightFromText="180" w:vertAnchor="text" w:horzAnchor="page" w:tblpXSpec="center" w:tblpY="940"/>
        <w:tblW w:w="8330" w:type="dxa"/>
        <w:tblInd w:w="0" w:type="dxa"/>
        <w:tblLayout w:type="autofit"/>
        <w:tblCellMar>
          <w:top w:w="0" w:type="dxa"/>
          <w:left w:w="108" w:type="dxa"/>
          <w:bottom w:w="0" w:type="dxa"/>
          <w:right w:w="108" w:type="dxa"/>
        </w:tblCellMar>
      </w:tblPr>
      <w:tblGrid>
        <w:gridCol w:w="1526"/>
        <w:gridCol w:w="3260"/>
        <w:gridCol w:w="3544"/>
      </w:tblGrid>
      <w:tr>
        <w:tblPrEx>
          <w:tblCellMar>
            <w:top w:w="0" w:type="dxa"/>
            <w:left w:w="108" w:type="dxa"/>
            <w:bottom w:w="0" w:type="dxa"/>
            <w:right w:w="108" w:type="dxa"/>
          </w:tblCellMar>
        </w:tblPrEx>
        <w:trPr>
          <w:trHeight w:val="540" w:hRule="atLeast"/>
        </w:trPr>
        <w:tc>
          <w:tcPr>
            <w:tcW w:w="1526"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类别</w:t>
            </w:r>
          </w:p>
        </w:tc>
        <w:tc>
          <w:tcPr>
            <w:tcW w:w="3260"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项目名称</w:t>
            </w:r>
          </w:p>
        </w:tc>
        <w:tc>
          <w:tcPr>
            <w:tcW w:w="3544"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主办单位</w:t>
            </w:r>
          </w:p>
        </w:tc>
      </w:tr>
      <w:tr>
        <w:tblPrEx>
          <w:tblCellMar>
            <w:top w:w="0" w:type="dxa"/>
            <w:left w:w="108" w:type="dxa"/>
            <w:bottom w:w="0" w:type="dxa"/>
            <w:right w:w="108" w:type="dxa"/>
          </w:tblCellMar>
        </w:tblPrEx>
        <w:trPr>
          <w:trHeight w:val="810" w:hRule="atLeast"/>
        </w:trPr>
        <w:tc>
          <w:tcPr>
            <w:tcW w:w="1526" w:type="dxa"/>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中国研究生创新实践系列大赛</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智慧城市技术与创意设计大赛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教育部学位管理与研究生教育司、中国学位与研究生教育学会、中国科协青少年科技中心</w:t>
            </w:r>
          </w:p>
        </w:tc>
      </w:tr>
      <w:tr>
        <w:tblPrEx>
          <w:tblCellMar>
            <w:top w:w="0" w:type="dxa"/>
            <w:left w:w="108" w:type="dxa"/>
            <w:bottom w:w="0" w:type="dxa"/>
            <w:right w:w="108" w:type="dxa"/>
          </w:tblCellMar>
        </w:tblPrEx>
        <w:trPr>
          <w:trHeight w:val="810" w:hRule="atLeast"/>
        </w:trPr>
        <w:tc>
          <w:tcPr>
            <w:tcW w:w="1526" w:type="dxa"/>
            <w:vMerge w:val="continue"/>
            <w:tcBorders>
              <w:left w:val="single" w:color="auto" w:sz="4" w:space="0"/>
              <w:right w:val="single" w:color="auto" w:sz="4" w:space="0"/>
            </w:tcBorders>
            <w:vAlign w:val="center"/>
          </w:tcPr>
          <w:p>
            <w:pPr>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未来飞行器创新大赛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教育部学位管理与研究生教育司、中国学位与研究生教育学会、中国科协青少年科技中心</w:t>
            </w:r>
          </w:p>
        </w:tc>
      </w:tr>
      <w:tr>
        <w:tblPrEx>
          <w:tblCellMar>
            <w:top w:w="0" w:type="dxa"/>
            <w:left w:w="108" w:type="dxa"/>
            <w:bottom w:w="0" w:type="dxa"/>
            <w:right w:w="108" w:type="dxa"/>
          </w:tblCellMar>
        </w:tblPrEx>
        <w:trPr>
          <w:trHeight w:val="810" w:hRule="atLeast"/>
        </w:trPr>
        <w:tc>
          <w:tcPr>
            <w:tcW w:w="1526" w:type="dxa"/>
            <w:vMerge w:val="continue"/>
            <w:tcBorders>
              <w:left w:val="single" w:color="auto" w:sz="4" w:space="0"/>
              <w:right w:val="single" w:color="auto" w:sz="4" w:space="0"/>
            </w:tcBorders>
            <w:vAlign w:val="center"/>
          </w:tcPr>
          <w:p>
            <w:pPr>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数学建模竞赛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教育部学位管理与研究生教育司、中国学位与研究生教育学会、中国科协青少年科技中心</w:t>
            </w:r>
          </w:p>
        </w:tc>
      </w:tr>
      <w:tr>
        <w:tblPrEx>
          <w:tblCellMar>
            <w:top w:w="0" w:type="dxa"/>
            <w:left w:w="108" w:type="dxa"/>
            <w:bottom w:w="0" w:type="dxa"/>
            <w:right w:w="108" w:type="dxa"/>
          </w:tblCellMar>
        </w:tblPrEx>
        <w:trPr>
          <w:trHeight w:val="810" w:hRule="atLeast"/>
        </w:trPr>
        <w:tc>
          <w:tcPr>
            <w:tcW w:w="1526" w:type="dxa"/>
            <w:vMerge w:val="continue"/>
            <w:tcBorders>
              <w:left w:val="single" w:color="auto" w:sz="4" w:space="0"/>
              <w:right w:val="single" w:color="auto" w:sz="4" w:space="0"/>
            </w:tcBorders>
            <w:vAlign w:val="center"/>
          </w:tcPr>
          <w:p>
            <w:pPr>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电子设计竞赛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教育部学位管理与研究生教育司、中国科协青少年科技中心、中国电子学会</w:t>
            </w:r>
          </w:p>
        </w:tc>
      </w:tr>
      <w:tr>
        <w:tblPrEx>
          <w:tblCellMar>
            <w:top w:w="0" w:type="dxa"/>
            <w:left w:w="108" w:type="dxa"/>
            <w:bottom w:w="0" w:type="dxa"/>
            <w:right w:w="108" w:type="dxa"/>
          </w:tblCellMar>
        </w:tblPrEx>
        <w:trPr>
          <w:trHeight w:val="810" w:hRule="atLeast"/>
        </w:trPr>
        <w:tc>
          <w:tcPr>
            <w:tcW w:w="1526" w:type="dxa"/>
            <w:vMerge w:val="continue"/>
            <w:tcBorders>
              <w:left w:val="single" w:color="auto" w:sz="4" w:space="0"/>
              <w:right w:val="single" w:color="auto" w:sz="4" w:space="0"/>
            </w:tcBorders>
            <w:vAlign w:val="center"/>
          </w:tcPr>
          <w:p>
            <w:pPr>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创“芯"大赛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教育部学位管理与研究生教育司、中国学位与研究生教育学会、中国科协青少年科技中心</w:t>
            </w:r>
          </w:p>
        </w:tc>
      </w:tr>
      <w:tr>
        <w:tblPrEx>
          <w:tblCellMar>
            <w:top w:w="0" w:type="dxa"/>
            <w:left w:w="108" w:type="dxa"/>
            <w:bottom w:w="0" w:type="dxa"/>
            <w:right w:w="108" w:type="dxa"/>
          </w:tblCellMar>
        </w:tblPrEx>
        <w:trPr>
          <w:trHeight w:val="810" w:hRule="atLeast"/>
        </w:trPr>
        <w:tc>
          <w:tcPr>
            <w:tcW w:w="1526" w:type="dxa"/>
            <w:vMerge w:val="continue"/>
            <w:tcBorders>
              <w:left w:val="single" w:color="auto" w:sz="4" w:space="0"/>
              <w:right w:val="single" w:color="auto" w:sz="4" w:space="0"/>
            </w:tcBorders>
            <w:vAlign w:val="center"/>
          </w:tcPr>
          <w:p>
            <w:pPr>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人工智能创新大赛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教育部学位管理与研究生教育司、中国学位与研究生教育学会和中国科协青少年科技中心</w:t>
            </w:r>
          </w:p>
        </w:tc>
      </w:tr>
      <w:tr>
        <w:tblPrEx>
          <w:tblCellMar>
            <w:top w:w="0" w:type="dxa"/>
            <w:left w:w="108" w:type="dxa"/>
            <w:bottom w:w="0" w:type="dxa"/>
            <w:right w:w="108" w:type="dxa"/>
          </w:tblCellMar>
        </w:tblPrEx>
        <w:trPr>
          <w:trHeight w:val="810" w:hRule="atLeast"/>
        </w:trPr>
        <w:tc>
          <w:tcPr>
            <w:tcW w:w="1526" w:type="dxa"/>
            <w:vMerge w:val="continue"/>
            <w:tcBorders>
              <w:left w:val="single" w:color="auto" w:sz="4" w:space="0"/>
              <w:right w:val="single" w:color="auto" w:sz="4" w:space="0"/>
            </w:tcBorders>
            <w:vAlign w:val="center"/>
          </w:tcPr>
          <w:p>
            <w:pPr>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机器人创新设计大赛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教育部学位管理与研究生教育司、教育部学位与研究生教育司、中国科协青少年科技中心</w:t>
            </w:r>
          </w:p>
        </w:tc>
      </w:tr>
      <w:tr>
        <w:tblPrEx>
          <w:tblCellMar>
            <w:top w:w="0" w:type="dxa"/>
            <w:left w:w="108" w:type="dxa"/>
            <w:bottom w:w="0" w:type="dxa"/>
            <w:right w:w="108" w:type="dxa"/>
          </w:tblCellMar>
        </w:tblPrEx>
        <w:trPr>
          <w:trHeight w:val="810" w:hRule="atLeast"/>
        </w:trPr>
        <w:tc>
          <w:tcPr>
            <w:tcW w:w="1526" w:type="dxa"/>
            <w:vMerge w:val="continue"/>
            <w:tcBorders>
              <w:left w:val="single" w:color="auto" w:sz="4" w:space="0"/>
              <w:right w:val="single" w:color="auto" w:sz="4" w:space="0"/>
            </w:tcBorders>
            <w:vAlign w:val="center"/>
          </w:tcPr>
          <w:p>
            <w:pPr>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能源装备创新设计大赛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教育部学位管理与研究生教育司、中国学位与研究生教育学会、中国科协青少年科技中心</w:t>
            </w:r>
          </w:p>
        </w:tc>
      </w:tr>
      <w:tr>
        <w:tblPrEx>
          <w:tblCellMar>
            <w:top w:w="0" w:type="dxa"/>
            <w:left w:w="108" w:type="dxa"/>
            <w:bottom w:w="0" w:type="dxa"/>
            <w:right w:w="108" w:type="dxa"/>
          </w:tblCellMar>
        </w:tblPrEx>
        <w:trPr>
          <w:trHeight w:val="810" w:hRule="atLeast"/>
        </w:trPr>
        <w:tc>
          <w:tcPr>
            <w:tcW w:w="1526" w:type="dxa"/>
            <w:vMerge w:val="continue"/>
            <w:tcBorders>
              <w:left w:val="single" w:color="auto" w:sz="4" w:space="0"/>
              <w:right w:val="single" w:color="auto" w:sz="4" w:space="0"/>
            </w:tcBorders>
            <w:vAlign w:val="center"/>
          </w:tcPr>
          <w:p>
            <w:pPr>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公共管理案例大赛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教育部学位管理与研究生教育司、中国学位与研究生教育学会、中国科协青少年科技中心</w:t>
            </w:r>
          </w:p>
        </w:tc>
      </w:tr>
      <w:tr>
        <w:tblPrEx>
          <w:tblCellMar>
            <w:top w:w="0" w:type="dxa"/>
            <w:left w:w="108" w:type="dxa"/>
            <w:bottom w:w="0" w:type="dxa"/>
            <w:right w:w="108" w:type="dxa"/>
          </w:tblCellMar>
        </w:tblPrEx>
        <w:trPr>
          <w:trHeight w:val="810" w:hRule="atLeast"/>
        </w:trPr>
        <w:tc>
          <w:tcPr>
            <w:tcW w:w="1526" w:type="dxa"/>
            <w:vMerge w:val="continue"/>
            <w:tcBorders>
              <w:left w:val="single" w:color="auto" w:sz="4" w:space="0"/>
              <w:right w:val="single" w:color="auto" w:sz="4" w:space="0"/>
            </w:tcBorders>
            <w:vAlign w:val="center"/>
          </w:tcPr>
          <w:p>
            <w:pPr>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乡村振兴科技强农+创新大赛（包括牛菁英挑战赛、科技小院挑战赛、全国农林院校研究生科技作品竞赛、全国研究生渔菁英挑战赛、全国农科研究生志愿服务技能大赛）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教育部学位管理与研究生教育司、教育部学位与研究生教育发展中心、中国学位与研究生教育学会等</w:t>
            </w:r>
          </w:p>
        </w:tc>
      </w:tr>
      <w:tr>
        <w:tblPrEx>
          <w:tblCellMar>
            <w:top w:w="0" w:type="dxa"/>
            <w:left w:w="108" w:type="dxa"/>
            <w:bottom w:w="0" w:type="dxa"/>
            <w:right w:w="108" w:type="dxa"/>
          </w:tblCellMar>
        </w:tblPrEx>
        <w:trPr>
          <w:trHeight w:val="810" w:hRule="atLeast"/>
        </w:trPr>
        <w:tc>
          <w:tcPr>
            <w:tcW w:w="1526" w:type="dxa"/>
            <w:vMerge w:val="continue"/>
            <w:tcBorders>
              <w:left w:val="single" w:color="auto" w:sz="4" w:space="0"/>
              <w:right w:val="single" w:color="auto" w:sz="4" w:space="0"/>
            </w:tcBorders>
            <w:vAlign w:val="center"/>
          </w:tcPr>
          <w:p>
            <w:pPr>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网络安全创新大赛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教育部学位管理与研究生教育司、中央网信办网络安全协调局、中国学位与研究生教育学会等</w:t>
            </w:r>
          </w:p>
        </w:tc>
      </w:tr>
      <w:tr>
        <w:tblPrEx>
          <w:tblCellMar>
            <w:top w:w="0" w:type="dxa"/>
            <w:left w:w="108" w:type="dxa"/>
            <w:bottom w:w="0" w:type="dxa"/>
            <w:right w:w="108" w:type="dxa"/>
          </w:tblCellMar>
        </w:tblPrEx>
        <w:trPr>
          <w:trHeight w:val="810" w:hRule="atLeast"/>
        </w:trPr>
        <w:tc>
          <w:tcPr>
            <w:tcW w:w="1526" w:type="dxa"/>
            <w:vMerge w:val="continue"/>
            <w:tcBorders>
              <w:left w:val="single" w:color="auto" w:sz="4" w:space="0"/>
              <w:right w:val="single" w:color="auto" w:sz="4" w:space="0"/>
            </w:tcBorders>
            <w:vAlign w:val="center"/>
          </w:tcPr>
          <w:p>
            <w:pPr>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“双碳”创新与创意大赛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教育部学位管理与研究生教育司、中国学位与研究生教育学会、中国科协青少年科技中心</w:t>
            </w:r>
          </w:p>
        </w:tc>
      </w:tr>
      <w:tr>
        <w:tblPrEx>
          <w:tblCellMar>
            <w:top w:w="0" w:type="dxa"/>
            <w:left w:w="108" w:type="dxa"/>
            <w:bottom w:w="0" w:type="dxa"/>
            <w:right w:w="108" w:type="dxa"/>
          </w:tblCellMar>
        </w:tblPrEx>
        <w:trPr>
          <w:trHeight w:val="810" w:hRule="atLeast"/>
        </w:trPr>
        <w:tc>
          <w:tcPr>
            <w:tcW w:w="1526" w:type="dxa"/>
            <w:vMerge w:val="continue"/>
            <w:tcBorders>
              <w:left w:val="single" w:color="auto" w:sz="4" w:space="0"/>
              <w:right w:val="single" w:color="auto" w:sz="4" w:space="0"/>
            </w:tcBorders>
            <w:vAlign w:val="center"/>
          </w:tcPr>
          <w:p>
            <w:pPr>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金融科技创新大赛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教育部、中国人民银行科技司和全国金融专业学位研究生教育指导委员会、中国学位与研究生教育学会等</w:t>
            </w:r>
          </w:p>
        </w:tc>
      </w:tr>
      <w:tr>
        <w:tblPrEx>
          <w:tblCellMar>
            <w:top w:w="0" w:type="dxa"/>
            <w:left w:w="108" w:type="dxa"/>
            <w:bottom w:w="0" w:type="dxa"/>
            <w:right w:w="108" w:type="dxa"/>
          </w:tblCellMar>
        </w:tblPrEx>
        <w:trPr>
          <w:trHeight w:val="810" w:hRule="atLeast"/>
        </w:trPr>
        <w:tc>
          <w:tcPr>
            <w:tcW w:w="1526"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“美丽中国”创新设计大赛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教育部学位管理与研究生教育司、中国学位与研究生教育学会、中国科协青少年科技中心</w:t>
            </w:r>
          </w:p>
        </w:tc>
      </w:tr>
      <w:tr>
        <w:tblPrEx>
          <w:tblCellMar>
            <w:top w:w="0" w:type="dxa"/>
            <w:left w:w="108" w:type="dxa"/>
            <w:bottom w:w="0" w:type="dxa"/>
            <w:right w:w="108" w:type="dxa"/>
          </w:tblCellMar>
        </w:tblPrEx>
        <w:trPr>
          <w:trHeight w:val="810" w:hRule="atLeast"/>
        </w:trPr>
        <w:tc>
          <w:tcPr>
            <w:tcW w:w="1526"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工程管理案例大赛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教育部学位管理与研究生教育司、中国学位与研究生教育学会、中国科协青少年科技中心</w:t>
            </w:r>
          </w:p>
        </w:tc>
      </w:tr>
      <w:tr>
        <w:tblPrEx>
          <w:tblCellMar>
            <w:top w:w="0" w:type="dxa"/>
            <w:left w:w="108" w:type="dxa"/>
            <w:bottom w:w="0" w:type="dxa"/>
            <w:right w:w="108" w:type="dxa"/>
          </w:tblCellMar>
        </w:tblPrEx>
        <w:trPr>
          <w:trHeight w:val="810" w:hRule="atLeast"/>
        </w:trPr>
        <w:tc>
          <w:tcPr>
            <w:tcW w:w="1526" w:type="dxa"/>
            <w:vMerge w:val="continue"/>
            <w:tcBorders>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企业管理创新大赛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教育部学位管理与研究生教育司、中国学位与研究生教育学会、中国科协青少年科技中心</w:t>
            </w:r>
          </w:p>
        </w:tc>
      </w:tr>
      <w:tr>
        <w:tblPrEx>
          <w:tblCellMar>
            <w:top w:w="0" w:type="dxa"/>
            <w:left w:w="108" w:type="dxa"/>
            <w:bottom w:w="0" w:type="dxa"/>
            <w:right w:w="108" w:type="dxa"/>
          </w:tblCellMar>
        </w:tblPrEx>
        <w:trPr>
          <w:trHeight w:val="720" w:hRule="atLeast"/>
        </w:trPr>
        <w:tc>
          <w:tcPr>
            <w:tcW w:w="15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全国普通高校大学生竞赛排行榜赛事</w:t>
            </w:r>
          </w:p>
          <w:p>
            <w:pPr>
              <w:widowControl/>
              <w:jc w:val="center"/>
              <w:rPr>
                <w:rFonts w:ascii="仿宋" w:hAnsi="仿宋" w:eastAsia="仿宋" w:cs="宋体"/>
                <w:kern w:val="0"/>
                <w:sz w:val="22"/>
                <w:szCs w:val="22"/>
              </w:rPr>
            </w:pPr>
            <w:r>
              <w:rPr>
                <w:rFonts w:hint="eastAsia" w:ascii="仿宋" w:hAnsi="仿宋" w:eastAsia="仿宋" w:cs="宋体"/>
                <w:kern w:val="0"/>
                <w:sz w:val="22"/>
                <w:szCs w:val="22"/>
              </w:rPr>
              <w:t>（研究生可参加的有关赛事）</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ACM-ICPC 国际大学生程序设计竞赛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美国计算机协会</w:t>
            </w:r>
          </w:p>
        </w:tc>
      </w:tr>
      <w:tr>
        <w:tblPrEx>
          <w:tblCellMar>
            <w:top w:w="0" w:type="dxa"/>
            <w:left w:w="108" w:type="dxa"/>
            <w:bottom w:w="0" w:type="dxa"/>
            <w:right w:w="108" w:type="dxa"/>
          </w:tblCellMar>
        </w:tblPrEx>
        <w:trPr>
          <w:trHeight w:val="720"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全国大学生广告艺术大赛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教育部高等教育司、教育部高等学校新闻传播学类专业教学指导委员会等</w:t>
            </w:r>
          </w:p>
        </w:tc>
      </w:tr>
      <w:tr>
        <w:tblPrEx>
          <w:tblCellMar>
            <w:top w:w="0" w:type="dxa"/>
            <w:left w:w="108" w:type="dxa"/>
            <w:bottom w:w="0" w:type="dxa"/>
            <w:right w:w="108" w:type="dxa"/>
          </w:tblCellMar>
        </w:tblPrEx>
        <w:trPr>
          <w:trHeight w:val="720"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全国大学生电子商务“创新、创意及创业”挑战赛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教育部、全国电子商务产教融合创新联盟、西安交通大学</w:t>
            </w:r>
          </w:p>
        </w:tc>
      </w:tr>
      <w:tr>
        <w:tblPrEx>
          <w:tblCellMar>
            <w:top w:w="0" w:type="dxa"/>
            <w:left w:w="108" w:type="dxa"/>
            <w:bottom w:w="0" w:type="dxa"/>
            <w:right w:w="108" w:type="dxa"/>
          </w:tblCellMar>
        </w:tblPrEx>
        <w:trPr>
          <w:trHeight w:val="810"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全国大学生节能减排社会实践与科技竞赛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教育部高等学校能源动力类专业教学指导委员会、全国大学生节能减排社会实践与科技竞赛委员会</w:t>
            </w:r>
          </w:p>
        </w:tc>
      </w:tr>
      <w:tr>
        <w:tblPrEx>
          <w:tblCellMar>
            <w:top w:w="0" w:type="dxa"/>
            <w:left w:w="108" w:type="dxa"/>
            <w:bottom w:w="0" w:type="dxa"/>
            <w:right w:w="108" w:type="dxa"/>
          </w:tblCellMar>
        </w:tblPrEx>
        <w:trPr>
          <w:trHeight w:val="720"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“外研社杯”全国英语演讲、写作、阅读、辩论大赛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教育部高等学校英语专业教学指导分委员会、外语教学与研究出版社</w:t>
            </w:r>
          </w:p>
        </w:tc>
      </w:tr>
      <w:tr>
        <w:tblPrEx>
          <w:tblCellMar>
            <w:top w:w="0" w:type="dxa"/>
            <w:left w:w="108" w:type="dxa"/>
            <w:bottom w:w="0" w:type="dxa"/>
            <w:right w:w="108" w:type="dxa"/>
          </w:tblCellMar>
        </w:tblPrEx>
        <w:trPr>
          <w:trHeight w:val="720"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全国大学生创新创业年会</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教育部高等教育司</w:t>
            </w:r>
          </w:p>
        </w:tc>
      </w:tr>
      <w:tr>
        <w:tblPrEx>
          <w:tblCellMar>
            <w:top w:w="0" w:type="dxa"/>
            <w:left w:w="108" w:type="dxa"/>
            <w:bottom w:w="0" w:type="dxa"/>
            <w:right w:w="108" w:type="dxa"/>
          </w:tblCellMar>
        </w:tblPrEx>
        <w:trPr>
          <w:trHeight w:val="720"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全国大学生先进成图技术与产品信息建模创新大赛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中国图学学会技术专业委员会、中国图学学会产品信息建模专业委员会等</w:t>
            </w:r>
          </w:p>
        </w:tc>
      </w:tr>
      <w:tr>
        <w:tblPrEx>
          <w:tblCellMar>
            <w:top w:w="0" w:type="dxa"/>
            <w:left w:w="108" w:type="dxa"/>
            <w:bottom w:w="0" w:type="dxa"/>
            <w:right w:w="108" w:type="dxa"/>
          </w:tblCellMar>
        </w:tblPrEx>
        <w:trPr>
          <w:trHeight w:val="810"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中国高校计算机大赛—大数据挑战赛、团体程序设计天梯赛、移动应用创新赛、网络技术挑战赛、人工智能创意赛、微信小程序应用开发赛、智能交互创新赛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教育部高等学校计算机类专业教学指导委员会、教育部高等学校软件工程专业教学指导委员会等</w:t>
            </w:r>
          </w:p>
        </w:tc>
      </w:tr>
      <w:tr>
        <w:tblPrEx>
          <w:tblCellMar>
            <w:top w:w="0" w:type="dxa"/>
            <w:left w:w="108" w:type="dxa"/>
            <w:bottom w:w="0" w:type="dxa"/>
            <w:right w:w="108" w:type="dxa"/>
          </w:tblCellMar>
        </w:tblPrEx>
        <w:trPr>
          <w:trHeight w:val="720"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“中国软件杯”大学生软件设计大赛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工业和信息化部、教育部、江苏省人民政府等</w:t>
            </w:r>
          </w:p>
        </w:tc>
      </w:tr>
      <w:tr>
        <w:tblPrEx>
          <w:tblCellMar>
            <w:top w:w="0" w:type="dxa"/>
            <w:left w:w="108" w:type="dxa"/>
            <w:bottom w:w="0" w:type="dxa"/>
            <w:right w:w="108" w:type="dxa"/>
          </w:tblCellMar>
        </w:tblPrEx>
        <w:trPr>
          <w:trHeight w:val="720"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全国大学生光电设计竞赛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中国光学学会</w:t>
            </w:r>
          </w:p>
        </w:tc>
      </w:tr>
      <w:tr>
        <w:tblPrEx>
          <w:tblCellMar>
            <w:top w:w="0" w:type="dxa"/>
            <w:left w:w="108" w:type="dxa"/>
            <w:bottom w:w="0" w:type="dxa"/>
            <w:right w:w="108" w:type="dxa"/>
          </w:tblCellMar>
        </w:tblPrEx>
        <w:trPr>
          <w:trHeight w:val="720"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全国大学生市场调查与分析大赛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教育部高等学校统计学类专业教学指导委员会、中国商业统计学会</w:t>
            </w:r>
          </w:p>
        </w:tc>
      </w:tr>
      <w:tr>
        <w:tblPrEx>
          <w:tblCellMar>
            <w:top w:w="0" w:type="dxa"/>
            <w:left w:w="108" w:type="dxa"/>
            <w:bottom w:w="0" w:type="dxa"/>
            <w:right w:w="108" w:type="dxa"/>
          </w:tblCellMar>
        </w:tblPrEx>
        <w:trPr>
          <w:trHeight w:val="720"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中国大学生服务外包创新创业大赛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教育部、商务部等</w:t>
            </w:r>
          </w:p>
        </w:tc>
      </w:tr>
      <w:tr>
        <w:tblPrEx>
          <w:tblCellMar>
            <w:top w:w="0" w:type="dxa"/>
            <w:left w:w="108" w:type="dxa"/>
            <w:bottom w:w="0" w:type="dxa"/>
            <w:right w:w="108" w:type="dxa"/>
          </w:tblCellMar>
        </w:tblPrEx>
        <w:trPr>
          <w:trHeight w:val="720"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两岸新锐设计竞赛“华灿奖”</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中国高等教育学会、中华中山文化交流协会等</w:t>
            </w:r>
          </w:p>
        </w:tc>
      </w:tr>
      <w:tr>
        <w:tblPrEx>
          <w:tblCellMar>
            <w:top w:w="0" w:type="dxa"/>
            <w:left w:w="108" w:type="dxa"/>
            <w:bottom w:w="0" w:type="dxa"/>
            <w:right w:w="108" w:type="dxa"/>
          </w:tblCellMar>
        </w:tblPrEx>
        <w:trPr>
          <w:trHeight w:val="900"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全国大学生机器人大赛-Robomaster、Robocon、RoboTac</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共青团中央、全国学联、深圳市人民政府</w:t>
            </w:r>
          </w:p>
        </w:tc>
      </w:tr>
      <w:tr>
        <w:tblPrEx>
          <w:tblCellMar>
            <w:top w:w="0" w:type="dxa"/>
            <w:left w:w="108" w:type="dxa"/>
            <w:bottom w:w="0" w:type="dxa"/>
            <w:right w:w="108" w:type="dxa"/>
          </w:tblCellMar>
        </w:tblPrEx>
        <w:trPr>
          <w:trHeight w:val="780"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中国机器人大赛暨RoboCup机器人世界杯中国赛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中国自动化学会等</w:t>
            </w:r>
          </w:p>
        </w:tc>
      </w:tr>
      <w:tr>
        <w:tblPrEx>
          <w:tblCellMar>
            <w:top w:w="0" w:type="dxa"/>
            <w:left w:w="108" w:type="dxa"/>
            <w:bottom w:w="0" w:type="dxa"/>
            <w:right w:w="108" w:type="dxa"/>
          </w:tblCellMar>
        </w:tblPrEx>
        <w:trPr>
          <w:trHeight w:val="780"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中美青年创客大赛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w:t>
            </w:r>
          </w:p>
        </w:tc>
      </w:tr>
      <w:tr>
        <w:tblPrEx>
          <w:tblCellMar>
            <w:top w:w="0" w:type="dxa"/>
            <w:left w:w="108" w:type="dxa"/>
            <w:bottom w:w="0" w:type="dxa"/>
            <w:right w:w="108" w:type="dxa"/>
          </w:tblCellMar>
        </w:tblPrEx>
        <w:trPr>
          <w:trHeight w:val="780"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米兰设计周-中国高校设计学科师生优秀作品展</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中国高等教育学会、中国教育国际交流协会等</w:t>
            </w:r>
          </w:p>
        </w:tc>
      </w:tr>
      <w:tr>
        <w:tblPrEx>
          <w:tblCellMar>
            <w:top w:w="0" w:type="dxa"/>
            <w:left w:w="108" w:type="dxa"/>
            <w:bottom w:w="0" w:type="dxa"/>
            <w:right w:w="108" w:type="dxa"/>
          </w:tblCellMar>
        </w:tblPrEx>
        <w:trPr>
          <w:trHeight w:val="780"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全国大学生集成电路创新创业大赛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工业和信息化部人才交流中心</w:t>
            </w:r>
          </w:p>
        </w:tc>
      </w:tr>
      <w:tr>
        <w:tblPrEx>
          <w:tblCellMar>
            <w:top w:w="0" w:type="dxa"/>
            <w:left w:w="108" w:type="dxa"/>
            <w:bottom w:w="0" w:type="dxa"/>
            <w:right w:w="108" w:type="dxa"/>
          </w:tblCellMar>
        </w:tblPrEx>
        <w:trPr>
          <w:trHeight w:val="780"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全国周培源大学生力学竞赛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教育部高等学校力学教学指导委员会力学基础课程教学指导分委员会、中国力学学会等</w:t>
            </w:r>
          </w:p>
        </w:tc>
      </w:tr>
      <w:tr>
        <w:tblPrEx>
          <w:tblCellMar>
            <w:top w:w="0" w:type="dxa"/>
            <w:left w:w="108" w:type="dxa"/>
            <w:bottom w:w="0" w:type="dxa"/>
            <w:right w:w="108" w:type="dxa"/>
          </w:tblCellMar>
        </w:tblPrEx>
        <w:trPr>
          <w:trHeight w:val="2520"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中国大学生机械工程创新创意大赛-过程装备实践与创新赛、铸造工艺设计赛、材料热处理创新创业赛、起重机创意赛、智能制造大赛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中国机械工程学会</w:t>
            </w:r>
          </w:p>
        </w:tc>
      </w:tr>
      <w:tr>
        <w:tblPrEx>
          <w:tblCellMar>
            <w:top w:w="0" w:type="dxa"/>
            <w:left w:w="108" w:type="dxa"/>
            <w:bottom w:w="0" w:type="dxa"/>
            <w:right w:w="108" w:type="dxa"/>
          </w:tblCellMar>
        </w:tblPrEx>
        <w:trPr>
          <w:trHeight w:val="739"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蓝桥杯全国软件和信息技术专业人才大赛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工业和信息化部人才交流中心等</w:t>
            </w:r>
          </w:p>
        </w:tc>
      </w:tr>
      <w:tr>
        <w:tblPrEx>
          <w:tblCellMar>
            <w:top w:w="0" w:type="dxa"/>
            <w:left w:w="108" w:type="dxa"/>
            <w:bottom w:w="0" w:type="dxa"/>
            <w:right w:w="108" w:type="dxa"/>
          </w:tblCellMar>
        </w:tblPrEx>
        <w:trPr>
          <w:trHeight w:val="739"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中国机器人及人工智能大赛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教育部高等学校计算机课程教学指导委员会、中国人工智能学会</w:t>
            </w:r>
          </w:p>
        </w:tc>
      </w:tr>
      <w:tr>
        <w:tblPrEx>
          <w:tblCellMar>
            <w:top w:w="0" w:type="dxa"/>
            <w:left w:w="108" w:type="dxa"/>
            <w:bottom w:w="0" w:type="dxa"/>
            <w:right w:w="108" w:type="dxa"/>
          </w:tblCellMar>
        </w:tblPrEx>
        <w:trPr>
          <w:trHeight w:val="1080"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中国好创意暨全国数字艺术设计大赛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全国高等院校计算机基础教育研究会、中国电子视像行业协会、中国好创意暨全国数字艺术设计大赛组织委员会</w:t>
            </w:r>
          </w:p>
        </w:tc>
      </w:tr>
      <w:tr>
        <w:tblPrEx>
          <w:tblCellMar>
            <w:top w:w="0" w:type="dxa"/>
            <w:left w:w="108" w:type="dxa"/>
            <w:bottom w:w="0" w:type="dxa"/>
            <w:right w:w="108" w:type="dxa"/>
          </w:tblCellMar>
        </w:tblPrEx>
        <w:trPr>
          <w:trHeight w:val="739"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“大唐杯”全国大学生新一代信息通信技术大赛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工业和信息化部人才交流中心、中国通信企业协会</w:t>
            </w:r>
          </w:p>
        </w:tc>
      </w:tr>
      <w:tr>
        <w:tblPrEx>
          <w:tblCellMar>
            <w:top w:w="0" w:type="dxa"/>
            <w:left w:w="108" w:type="dxa"/>
            <w:bottom w:w="0" w:type="dxa"/>
            <w:right w:w="108" w:type="dxa"/>
          </w:tblCellMar>
        </w:tblPrEx>
        <w:trPr>
          <w:trHeight w:val="739"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全国高校BIM毕业设计创新大赛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中国高等教育学会、中国土木工程学会建筑市场与招标投标研究分会</w:t>
            </w:r>
          </w:p>
        </w:tc>
      </w:tr>
      <w:tr>
        <w:tblPrEx>
          <w:tblCellMar>
            <w:top w:w="0" w:type="dxa"/>
            <w:left w:w="108" w:type="dxa"/>
            <w:bottom w:w="0" w:type="dxa"/>
            <w:right w:w="108" w:type="dxa"/>
          </w:tblCellMar>
        </w:tblPrEx>
        <w:trPr>
          <w:trHeight w:val="702"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华为ICT大赛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华为技术有限公司</w:t>
            </w:r>
          </w:p>
        </w:tc>
      </w:tr>
      <w:tr>
        <w:tblPrEx>
          <w:tblCellMar>
            <w:top w:w="0" w:type="dxa"/>
            <w:left w:w="108" w:type="dxa"/>
            <w:bottom w:w="0" w:type="dxa"/>
            <w:right w:w="108" w:type="dxa"/>
          </w:tblCellMar>
        </w:tblPrEx>
        <w:trPr>
          <w:trHeight w:val="739"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全国大学生嵌入式芯片与系统设计竞赛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中国电子学会</w:t>
            </w:r>
          </w:p>
        </w:tc>
      </w:tr>
      <w:tr>
        <w:tblPrEx>
          <w:tblCellMar>
            <w:top w:w="0" w:type="dxa"/>
            <w:left w:w="108" w:type="dxa"/>
            <w:bottom w:w="0" w:type="dxa"/>
            <w:right w:w="108" w:type="dxa"/>
          </w:tblCellMar>
        </w:tblPrEx>
        <w:trPr>
          <w:trHeight w:val="739"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中国高校智能机器人创意大赛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中国高等教育学会、中国高校智能机器人创意大赛组委会</w:t>
            </w:r>
          </w:p>
        </w:tc>
      </w:tr>
      <w:tr>
        <w:tblPrEx>
          <w:tblCellMar>
            <w:top w:w="0" w:type="dxa"/>
            <w:left w:w="108" w:type="dxa"/>
            <w:bottom w:w="0" w:type="dxa"/>
            <w:right w:w="108" w:type="dxa"/>
          </w:tblCellMar>
        </w:tblPrEx>
        <w:trPr>
          <w:trHeight w:val="739"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全国三维数字化创新设计大赛（研究生组)</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教育部、国家制造业信息化培训中心、全国三维数字化技术与教育培训联盟等</w:t>
            </w:r>
          </w:p>
        </w:tc>
      </w:tr>
      <w:tr>
        <w:tblPrEx>
          <w:tblCellMar>
            <w:top w:w="0" w:type="dxa"/>
            <w:left w:w="108" w:type="dxa"/>
            <w:bottom w:w="0" w:type="dxa"/>
            <w:right w:w="108" w:type="dxa"/>
          </w:tblCellMar>
        </w:tblPrEx>
        <w:trPr>
          <w:trHeight w:val="739"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“西门子杯”中国智能制造挑战赛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教育部国际合作与交流司、中国仿真学会、西门子（中国）有限公司</w:t>
            </w:r>
          </w:p>
        </w:tc>
      </w:tr>
      <w:tr>
        <w:tblPrEx>
          <w:tblCellMar>
            <w:top w:w="0" w:type="dxa"/>
            <w:left w:w="108" w:type="dxa"/>
            <w:bottom w:w="0" w:type="dxa"/>
            <w:right w:w="108" w:type="dxa"/>
          </w:tblCellMar>
        </w:tblPrEx>
        <w:trPr>
          <w:trHeight w:val="739"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世界技能大赛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世界技能组织</w:t>
            </w:r>
          </w:p>
        </w:tc>
      </w:tr>
      <w:tr>
        <w:tblPrEx>
          <w:tblCellMar>
            <w:top w:w="0" w:type="dxa"/>
            <w:left w:w="108" w:type="dxa"/>
            <w:bottom w:w="0" w:type="dxa"/>
            <w:right w:w="108" w:type="dxa"/>
          </w:tblCellMar>
        </w:tblPrEx>
        <w:trPr>
          <w:trHeight w:val="739"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世界技能大赛中国选拔赛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人力资源与社会保障部门、世界技能大赛中国组委会</w:t>
            </w:r>
          </w:p>
        </w:tc>
      </w:tr>
      <w:tr>
        <w:tblPrEx>
          <w:tblCellMar>
            <w:top w:w="0" w:type="dxa"/>
            <w:left w:w="108" w:type="dxa"/>
            <w:bottom w:w="0" w:type="dxa"/>
            <w:right w:w="108" w:type="dxa"/>
          </w:tblCellMar>
        </w:tblPrEx>
        <w:trPr>
          <w:trHeight w:val="739"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未来设计师·全国高校数字艺术设计大赛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工业和信息化部人才交流中心</w:t>
            </w:r>
          </w:p>
        </w:tc>
      </w:tr>
      <w:tr>
        <w:tblPrEx>
          <w:tblCellMar>
            <w:top w:w="0" w:type="dxa"/>
            <w:left w:w="108" w:type="dxa"/>
            <w:bottom w:w="0" w:type="dxa"/>
            <w:right w:w="108" w:type="dxa"/>
          </w:tblCellMar>
        </w:tblPrEx>
        <w:trPr>
          <w:trHeight w:val="739"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睿抗机器人开发者大赛</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工业和信息化部人才交流中心</w:t>
            </w:r>
          </w:p>
        </w:tc>
      </w:tr>
      <w:tr>
        <w:tblPrEx>
          <w:tblCellMar>
            <w:top w:w="0" w:type="dxa"/>
            <w:left w:w="108" w:type="dxa"/>
            <w:bottom w:w="0" w:type="dxa"/>
            <w:right w:w="108" w:type="dxa"/>
          </w:tblCellMar>
        </w:tblPrEx>
        <w:trPr>
          <w:trHeight w:val="739" w:hRule="atLeast"/>
        </w:trPr>
        <w:tc>
          <w:tcPr>
            <w:tcW w:w="1526" w:type="dxa"/>
            <w:vMerge w:val="restart"/>
            <w:tcBorders>
              <w:top w:val="nil"/>
              <w:left w:val="single" w:color="auto" w:sz="4" w:space="0"/>
              <w:right w:val="single" w:color="auto" w:sz="4" w:space="0"/>
            </w:tcBorders>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其他</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全日制教育硕士专业学位各领域教学技能大赛</w:t>
            </w:r>
          </w:p>
        </w:tc>
        <w:tc>
          <w:tcPr>
            <w:tcW w:w="35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全国教育专业学位研究生指导委员会</w:t>
            </w:r>
          </w:p>
        </w:tc>
      </w:tr>
      <w:tr>
        <w:tblPrEx>
          <w:tblCellMar>
            <w:top w:w="0" w:type="dxa"/>
            <w:left w:w="108" w:type="dxa"/>
            <w:bottom w:w="0" w:type="dxa"/>
            <w:right w:w="108" w:type="dxa"/>
          </w:tblCellMar>
        </w:tblPrEx>
        <w:trPr>
          <w:trHeight w:val="739" w:hRule="atLeast"/>
        </w:trPr>
        <w:tc>
          <w:tcPr>
            <w:tcW w:w="1526" w:type="dxa"/>
            <w:vMerge w:val="continue"/>
            <w:tcBorders>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2"/>
                <w:szCs w:val="22"/>
              </w:rPr>
            </w:pP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省级及以上其他赛事</w:t>
            </w:r>
          </w:p>
        </w:tc>
        <w:tc>
          <w:tcPr>
            <w:tcW w:w="35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省级以上政府部门或国家一级学会</w:t>
            </w:r>
          </w:p>
        </w:tc>
      </w:tr>
    </w:tbl>
    <w:p>
      <w:pPr>
        <w:widowControl/>
        <w:spacing w:line="560" w:lineRule="exact"/>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lZGI3N2E0MmI2YjU0ZDI1YzNjODNhOTc1ZmMwMzQifQ=="/>
  </w:docVars>
  <w:rsids>
    <w:rsidRoot w:val="006B3F78"/>
    <w:rsid w:val="000001B5"/>
    <w:rsid w:val="00004903"/>
    <w:rsid w:val="00007A0A"/>
    <w:rsid w:val="00010DED"/>
    <w:rsid w:val="000178B9"/>
    <w:rsid w:val="0002663C"/>
    <w:rsid w:val="000276EF"/>
    <w:rsid w:val="000653B1"/>
    <w:rsid w:val="000B50F5"/>
    <w:rsid w:val="000C6551"/>
    <w:rsid w:val="000E05D8"/>
    <w:rsid w:val="000E7C17"/>
    <w:rsid w:val="000F2058"/>
    <w:rsid w:val="00107210"/>
    <w:rsid w:val="00122FD4"/>
    <w:rsid w:val="001953CE"/>
    <w:rsid w:val="001A4880"/>
    <w:rsid w:val="001B704E"/>
    <w:rsid w:val="001E6417"/>
    <w:rsid w:val="001F2203"/>
    <w:rsid w:val="001F3B1E"/>
    <w:rsid w:val="00210490"/>
    <w:rsid w:val="002133F5"/>
    <w:rsid w:val="00235EFF"/>
    <w:rsid w:val="00240191"/>
    <w:rsid w:val="00277C1A"/>
    <w:rsid w:val="00281519"/>
    <w:rsid w:val="00285E6C"/>
    <w:rsid w:val="002E60E4"/>
    <w:rsid w:val="00321581"/>
    <w:rsid w:val="00365A8A"/>
    <w:rsid w:val="003675A7"/>
    <w:rsid w:val="00373DCB"/>
    <w:rsid w:val="003759B8"/>
    <w:rsid w:val="00390B10"/>
    <w:rsid w:val="003A0A7F"/>
    <w:rsid w:val="003A7A70"/>
    <w:rsid w:val="00407EE9"/>
    <w:rsid w:val="00450F0C"/>
    <w:rsid w:val="004677CC"/>
    <w:rsid w:val="004736E9"/>
    <w:rsid w:val="00480EF0"/>
    <w:rsid w:val="004A0D79"/>
    <w:rsid w:val="004C310D"/>
    <w:rsid w:val="004C5956"/>
    <w:rsid w:val="004F5ED0"/>
    <w:rsid w:val="00521978"/>
    <w:rsid w:val="00526485"/>
    <w:rsid w:val="00535595"/>
    <w:rsid w:val="00543E5B"/>
    <w:rsid w:val="00575907"/>
    <w:rsid w:val="0058251B"/>
    <w:rsid w:val="005B663A"/>
    <w:rsid w:val="005D2F08"/>
    <w:rsid w:val="005E0523"/>
    <w:rsid w:val="005E0990"/>
    <w:rsid w:val="005F0DBE"/>
    <w:rsid w:val="005F272D"/>
    <w:rsid w:val="00606B40"/>
    <w:rsid w:val="00620D7E"/>
    <w:rsid w:val="00622CBC"/>
    <w:rsid w:val="00631792"/>
    <w:rsid w:val="00636F1A"/>
    <w:rsid w:val="0064576B"/>
    <w:rsid w:val="00652087"/>
    <w:rsid w:val="0068573B"/>
    <w:rsid w:val="006B3F78"/>
    <w:rsid w:val="006C7008"/>
    <w:rsid w:val="00700F81"/>
    <w:rsid w:val="00705D7D"/>
    <w:rsid w:val="0071790B"/>
    <w:rsid w:val="007203F4"/>
    <w:rsid w:val="007403E0"/>
    <w:rsid w:val="007A3505"/>
    <w:rsid w:val="007B0DCC"/>
    <w:rsid w:val="007C20EC"/>
    <w:rsid w:val="007C2CE4"/>
    <w:rsid w:val="007D03BA"/>
    <w:rsid w:val="00803706"/>
    <w:rsid w:val="00817B0E"/>
    <w:rsid w:val="00843D42"/>
    <w:rsid w:val="00847867"/>
    <w:rsid w:val="00852D27"/>
    <w:rsid w:val="00853D81"/>
    <w:rsid w:val="00865CFD"/>
    <w:rsid w:val="00870729"/>
    <w:rsid w:val="008711AA"/>
    <w:rsid w:val="008B383A"/>
    <w:rsid w:val="008E7944"/>
    <w:rsid w:val="009121EF"/>
    <w:rsid w:val="00920F47"/>
    <w:rsid w:val="00922259"/>
    <w:rsid w:val="00933B9E"/>
    <w:rsid w:val="009348F2"/>
    <w:rsid w:val="0096382C"/>
    <w:rsid w:val="00964798"/>
    <w:rsid w:val="00970FF9"/>
    <w:rsid w:val="00973192"/>
    <w:rsid w:val="0097631C"/>
    <w:rsid w:val="009C7432"/>
    <w:rsid w:val="009E7352"/>
    <w:rsid w:val="00A20D98"/>
    <w:rsid w:val="00A3131C"/>
    <w:rsid w:val="00A33FDA"/>
    <w:rsid w:val="00A36B58"/>
    <w:rsid w:val="00A3733F"/>
    <w:rsid w:val="00A55790"/>
    <w:rsid w:val="00AC13D2"/>
    <w:rsid w:val="00AD3AB6"/>
    <w:rsid w:val="00AE43B5"/>
    <w:rsid w:val="00AE7368"/>
    <w:rsid w:val="00B43470"/>
    <w:rsid w:val="00B470D0"/>
    <w:rsid w:val="00B92F32"/>
    <w:rsid w:val="00BB0DC7"/>
    <w:rsid w:val="00BC1A22"/>
    <w:rsid w:val="00C219AE"/>
    <w:rsid w:val="00C233EE"/>
    <w:rsid w:val="00C523B7"/>
    <w:rsid w:val="00C72716"/>
    <w:rsid w:val="00C81396"/>
    <w:rsid w:val="00C8328E"/>
    <w:rsid w:val="00CA165C"/>
    <w:rsid w:val="00CB649C"/>
    <w:rsid w:val="00CB69D2"/>
    <w:rsid w:val="00CC0D47"/>
    <w:rsid w:val="00CE6B39"/>
    <w:rsid w:val="00D0795B"/>
    <w:rsid w:val="00D22338"/>
    <w:rsid w:val="00D23C63"/>
    <w:rsid w:val="00D41EE1"/>
    <w:rsid w:val="00D4711D"/>
    <w:rsid w:val="00D510DB"/>
    <w:rsid w:val="00D74752"/>
    <w:rsid w:val="00D83F6C"/>
    <w:rsid w:val="00DC19DE"/>
    <w:rsid w:val="00DC3628"/>
    <w:rsid w:val="00DC3F59"/>
    <w:rsid w:val="00DD0EB2"/>
    <w:rsid w:val="00DD2D7F"/>
    <w:rsid w:val="00DE50BD"/>
    <w:rsid w:val="00DE69F3"/>
    <w:rsid w:val="00DF109F"/>
    <w:rsid w:val="00E11E35"/>
    <w:rsid w:val="00E26C10"/>
    <w:rsid w:val="00E31AB2"/>
    <w:rsid w:val="00E55906"/>
    <w:rsid w:val="00EC29B1"/>
    <w:rsid w:val="00EE09D4"/>
    <w:rsid w:val="00F01F3E"/>
    <w:rsid w:val="00F03A2F"/>
    <w:rsid w:val="00F137D0"/>
    <w:rsid w:val="00F25CF5"/>
    <w:rsid w:val="00F3083A"/>
    <w:rsid w:val="00F40421"/>
    <w:rsid w:val="00F576E3"/>
    <w:rsid w:val="00F600C6"/>
    <w:rsid w:val="00F6020D"/>
    <w:rsid w:val="00F7432F"/>
    <w:rsid w:val="00F801E0"/>
    <w:rsid w:val="00FA064F"/>
    <w:rsid w:val="7D681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2"/>
    <w:qFormat/>
    <w:uiPriority w:val="0"/>
    <w:pPr>
      <w:keepNext/>
      <w:keepLines/>
      <w:spacing w:before="260" w:after="260" w:line="416" w:lineRule="auto"/>
      <w:outlineLvl w:val="2"/>
    </w:pPr>
    <w:rPr>
      <w:rFonts w:ascii="仿宋_GB2312" w:hAnsi="Times New Roman" w:eastAsia="仿宋_GB2312"/>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customStyle="1" w:styleId="10">
    <w:name w:val="页眉 Char"/>
    <w:basedOn w:val="8"/>
    <w:link w:val="4"/>
    <w:uiPriority w:val="99"/>
    <w:rPr>
      <w:sz w:val="18"/>
      <w:szCs w:val="18"/>
    </w:rPr>
  </w:style>
  <w:style w:type="character" w:customStyle="1" w:styleId="11">
    <w:name w:val="页脚 Char"/>
    <w:basedOn w:val="8"/>
    <w:link w:val="3"/>
    <w:uiPriority w:val="99"/>
    <w:rPr>
      <w:sz w:val="18"/>
      <w:szCs w:val="18"/>
    </w:rPr>
  </w:style>
  <w:style w:type="character" w:customStyle="1" w:styleId="12">
    <w:name w:val="标题 3 Char"/>
    <w:basedOn w:val="8"/>
    <w:link w:val="2"/>
    <w:uiPriority w:val="0"/>
    <w:rPr>
      <w:rFonts w:ascii="仿宋_GB2312" w:hAnsi="Times New Roman" w:eastAsia="仿宋_GB2312" w:cs="Times New Roman"/>
      <w:b/>
      <w:bCs/>
      <w:sz w:val="32"/>
      <w:szCs w:val="32"/>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BCECD-DDF9-49E9-B4F0-3BD3ECA7C844}">
  <ds:schemaRefs/>
</ds:datastoreItem>
</file>

<file path=docProps/app.xml><?xml version="1.0" encoding="utf-8"?>
<Properties xmlns="http://schemas.openxmlformats.org/officeDocument/2006/extended-properties" xmlns:vt="http://schemas.openxmlformats.org/officeDocument/2006/docPropsVTypes">
  <Template>Normal.dotm</Template>
  <Pages>1</Pages>
  <Words>628</Words>
  <Characters>3583</Characters>
  <Lines>29</Lines>
  <Paragraphs>8</Paragraphs>
  <TotalTime>1067</TotalTime>
  <ScaleCrop>false</ScaleCrop>
  <LinksUpToDate>false</LinksUpToDate>
  <CharactersWithSpaces>4203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2021-10-29T07:32:00Z</dcterms:created>
  <dc:creator>Lenovo</dc:creator>
  <cp:lastModifiedBy>Lenovo</cp:lastModifiedBy>
  <cp:lastPrinted>2023-09-11T06:57:00Z</cp:lastPrinted>
  <dcterms:modified xsi:type="dcterms:W3CDTF">2023-10-26T01:11:15Z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3CD2D049DBBB4F8DAB197B049E540858_12</vt:lpwstr>
  </property>
</Properties>
</file>